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25" w:rsidRDefault="008B1C25" w:rsidP="008B1C25">
      <w:pPr>
        <w:pStyle w:val="Heading1"/>
        <w:spacing w:before="69" w:line="242" w:lineRule="auto"/>
        <w:ind w:left="4438" w:right="1332" w:hanging="3167"/>
        <w:jc w:val="left"/>
      </w:pPr>
      <w:r>
        <w:pict>
          <v:shape id="_x0000_s1026" style="position:absolute;left:0;text-align:left;margin-left:24pt;margin-top:24pt;width:547.7pt;height:794.15pt;z-index:-251656192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  <w:r>
        <w:t>MASTER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(MBA)</w:t>
      </w:r>
      <w:r>
        <w:rPr>
          <w:spacing w:val="-7"/>
        </w:rPr>
        <w:t xml:space="preserve"> </w:t>
      </w:r>
      <w:r>
        <w:t>SYLLABUS</w:t>
      </w:r>
      <w:r>
        <w:rPr>
          <w:spacing w:val="-67"/>
        </w:rPr>
        <w:t xml:space="preserve"> </w:t>
      </w:r>
      <w:r>
        <w:t>SEMESTER-II</w:t>
      </w:r>
    </w:p>
    <w:p w:rsidR="008B1C25" w:rsidRDefault="008B1C25" w:rsidP="008B1C25">
      <w:pPr>
        <w:spacing w:before="44" w:line="376" w:lineRule="auto"/>
        <w:ind w:left="2558" w:right="2595" w:firstLine="1279"/>
        <w:rPr>
          <w:b/>
          <w:sz w:val="28"/>
        </w:rPr>
      </w:pPr>
      <w:r>
        <w:rPr>
          <w:b/>
          <w:sz w:val="28"/>
        </w:rPr>
        <w:t>COURSE CODE – MB202C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Course: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FINANCIAL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MANAGEMENT</w:t>
      </w:r>
    </w:p>
    <w:p w:rsidR="008B1C25" w:rsidRDefault="008B1C25" w:rsidP="008B1C25">
      <w:pPr>
        <w:pStyle w:val="Heading1"/>
        <w:spacing w:before="55" w:line="321" w:lineRule="exact"/>
        <w:jc w:val="left"/>
      </w:pPr>
      <w:r>
        <w:t>Course</w:t>
      </w:r>
      <w:r>
        <w:rPr>
          <w:spacing w:val="-6"/>
        </w:rPr>
        <w:t xml:space="preserve"> </w:t>
      </w:r>
      <w:r>
        <w:t>Objectives:</w:t>
      </w:r>
    </w:p>
    <w:p w:rsidR="008B1C25" w:rsidRDefault="008B1C25" w:rsidP="008B1C25">
      <w:pPr>
        <w:pStyle w:val="ListParagraph"/>
        <w:numPr>
          <w:ilvl w:val="0"/>
          <w:numId w:val="2"/>
        </w:numPr>
        <w:tabs>
          <w:tab w:val="left" w:pos="1143"/>
        </w:tabs>
        <w:spacing w:line="275" w:lineRule="exac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learn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goal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management.</w:t>
      </w:r>
    </w:p>
    <w:p w:rsidR="008B1C25" w:rsidRDefault="008B1C25" w:rsidP="008B1C25">
      <w:pPr>
        <w:pStyle w:val="ListParagraph"/>
        <w:numPr>
          <w:ilvl w:val="0"/>
          <w:numId w:val="2"/>
        </w:numPr>
        <w:tabs>
          <w:tab w:val="left" w:pos="1146"/>
        </w:tabs>
        <w:spacing w:before="48" w:line="276" w:lineRule="auto"/>
        <w:ind w:left="1205" w:right="1625" w:hanging="365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familiarize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long</w:t>
      </w:r>
      <w:r>
        <w:rPr>
          <w:spacing w:val="-8"/>
          <w:sz w:val="24"/>
        </w:rPr>
        <w:t xml:space="preserve"> </w:t>
      </w:r>
      <w:r>
        <w:rPr>
          <w:sz w:val="24"/>
        </w:rPr>
        <w:t>term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short term</w:t>
      </w:r>
      <w:r>
        <w:rPr>
          <w:spacing w:val="-8"/>
          <w:sz w:val="24"/>
        </w:rPr>
        <w:t xml:space="preserve"> </w:t>
      </w:r>
      <w:r>
        <w:rPr>
          <w:sz w:val="24"/>
        </w:rPr>
        <w:t>investment</w:t>
      </w:r>
      <w:r>
        <w:rPr>
          <w:spacing w:val="-57"/>
          <w:sz w:val="24"/>
        </w:rPr>
        <w:t xml:space="preserve"> </w:t>
      </w:r>
      <w:r>
        <w:rPr>
          <w:sz w:val="24"/>
        </w:rPr>
        <w:t>decisions.</w:t>
      </w:r>
    </w:p>
    <w:p w:rsidR="008B1C25" w:rsidRDefault="008B1C25" w:rsidP="008B1C25">
      <w:pPr>
        <w:pStyle w:val="ListParagraph"/>
        <w:numPr>
          <w:ilvl w:val="0"/>
          <w:numId w:val="2"/>
        </w:numPr>
        <w:tabs>
          <w:tab w:val="left" w:pos="1143"/>
        </w:tabs>
        <w:spacing w:line="272" w:lineRule="exac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dividend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firms.</w:t>
      </w:r>
    </w:p>
    <w:p w:rsidR="008B1C25" w:rsidRDefault="008B1C25" w:rsidP="008B1C25">
      <w:pPr>
        <w:pStyle w:val="Heading1"/>
        <w:spacing w:before="42" w:line="321" w:lineRule="exact"/>
        <w:jc w:val="left"/>
      </w:pPr>
      <w:r>
        <w:t>Course</w:t>
      </w:r>
      <w:r>
        <w:rPr>
          <w:spacing w:val="-7"/>
        </w:rPr>
        <w:t xml:space="preserve"> </w:t>
      </w:r>
      <w:r>
        <w:t>Outcomes:</w:t>
      </w:r>
    </w:p>
    <w:p w:rsidR="008B1C25" w:rsidRDefault="008B1C25" w:rsidP="008B1C25">
      <w:pPr>
        <w:pStyle w:val="ListParagraph"/>
        <w:numPr>
          <w:ilvl w:val="0"/>
          <w:numId w:val="1"/>
        </w:numPr>
        <w:tabs>
          <w:tab w:val="left" w:pos="1086"/>
        </w:tabs>
        <w:spacing w:line="274" w:lineRule="exact"/>
        <w:ind w:hanging="246"/>
        <w:rPr>
          <w:sz w:val="24"/>
        </w:rPr>
      </w:pPr>
      <w:r>
        <w:rPr>
          <w:sz w:val="24"/>
        </w:rPr>
        <w:t>Apply</w:t>
      </w:r>
      <w:r>
        <w:rPr>
          <w:spacing w:val="-14"/>
          <w:sz w:val="24"/>
        </w:rPr>
        <w:t xml:space="preserve"> </w:t>
      </w:r>
      <w:r>
        <w:rPr>
          <w:sz w:val="24"/>
        </w:rPr>
        <w:t>project</w:t>
      </w:r>
      <w:r>
        <w:rPr>
          <w:spacing w:val="2"/>
          <w:sz w:val="24"/>
        </w:rPr>
        <w:t xml:space="preserve"> </w:t>
      </w:r>
      <w:r>
        <w:rPr>
          <w:sz w:val="24"/>
        </w:rPr>
        <w:t>appraisal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cash</w:t>
      </w:r>
      <w:r>
        <w:rPr>
          <w:spacing w:val="-3"/>
          <w:sz w:val="24"/>
        </w:rPr>
        <w:t xml:space="preserve"> </w:t>
      </w:r>
      <w:r>
        <w:rPr>
          <w:sz w:val="24"/>
        </w:rPr>
        <w:t>flows.</w:t>
      </w:r>
    </w:p>
    <w:p w:rsidR="008B1C25" w:rsidRDefault="008B1C25" w:rsidP="008B1C25">
      <w:pPr>
        <w:pStyle w:val="ListParagraph"/>
        <w:numPr>
          <w:ilvl w:val="0"/>
          <w:numId w:val="1"/>
        </w:numPr>
        <w:tabs>
          <w:tab w:val="left" w:pos="1143"/>
        </w:tabs>
        <w:spacing w:line="275" w:lineRule="exact"/>
        <w:ind w:left="1142" w:hanging="303"/>
        <w:rPr>
          <w:sz w:val="24"/>
        </w:rPr>
      </w:pPr>
      <w:r>
        <w:rPr>
          <w:sz w:val="24"/>
        </w:rPr>
        <w:t>To understand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corporate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dividend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</w:p>
    <w:p w:rsidR="008B1C25" w:rsidRDefault="008B1C25" w:rsidP="008B1C25">
      <w:pPr>
        <w:pStyle w:val="ListParagraph"/>
        <w:numPr>
          <w:ilvl w:val="0"/>
          <w:numId w:val="1"/>
        </w:numPr>
        <w:tabs>
          <w:tab w:val="left" w:pos="1143"/>
        </w:tabs>
        <w:spacing w:before="3"/>
        <w:ind w:left="1142" w:hanging="303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corporate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mergers</w:t>
      </w:r>
    </w:p>
    <w:p w:rsidR="008B1C25" w:rsidRDefault="008B1C25" w:rsidP="008B1C25">
      <w:pPr>
        <w:pStyle w:val="ListParagraph"/>
        <w:numPr>
          <w:ilvl w:val="0"/>
          <w:numId w:val="1"/>
        </w:numPr>
        <w:tabs>
          <w:tab w:val="left" w:pos="1143"/>
        </w:tabs>
        <w:ind w:left="1142" w:hanging="303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9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inventory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4"/>
          <w:sz w:val="24"/>
        </w:rPr>
        <w:t xml:space="preserve"> </w:t>
      </w:r>
      <w:r>
        <w:rPr>
          <w:sz w:val="24"/>
        </w:rPr>
        <w:t>companies</w:t>
      </w:r>
    </w:p>
    <w:p w:rsidR="008B1C25" w:rsidRDefault="008B1C25" w:rsidP="008B1C25">
      <w:pPr>
        <w:pStyle w:val="Heading1"/>
        <w:spacing w:before="118" w:line="321" w:lineRule="exact"/>
      </w:pPr>
      <w:r>
        <w:t>Unit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I: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function:</w:t>
      </w:r>
    </w:p>
    <w:p w:rsidR="008B1C25" w:rsidRDefault="008B1C25" w:rsidP="008B1C25">
      <w:pPr>
        <w:pStyle w:val="BodyText"/>
        <w:spacing w:line="275" w:lineRule="exact"/>
        <w:ind w:left="840"/>
        <w:jc w:val="both"/>
      </w:pPr>
      <w:r>
        <w:t>Nature</w:t>
      </w:r>
      <w:r>
        <w:rPr>
          <w:spacing w:val="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Scope;</w:t>
      </w:r>
      <w:r>
        <w:rPr>
          <w:spacing w:val="4"/>
        </w:rPr>
        <w:t xml:space="preserve"> </w:t>
      </w:r>
      <w:r>
        <w:t>Evolution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finance</w:t>
      </w:r>
      <w:r>
        <w:rPr>
          <w:spacing w:val="10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new</w:t>
      </w:r>
      <w:r>
        <w:rPr>
          <w:spacing w:val="8"/>
        </w:rPr>
        <w:t xml:space="preserve"> </w:t>
      </w:r>
      <w:r>
        <w:t>role</w:t>
      </w:r>
      <w:r>
        <w:rPr>
          <w:spacing w:val="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contemporary</w:t>
      </w:r>
      <w:r>
        <w:rPr>
          <w:spacing w:val="-2"/>
        </w:rPr>
        <w:t xml:space="preserve"> </w:t>
      </w:r>
      <w:r>
        <w:t>scenario</w:t>
      </w:r>
    </w:p>
    <w:p w:rsidR="008B1C25" w:rsidRDefault="008B1C25" w:rsidP="008B1C25">
      <w:pPr>
        <w:pStyle w:val="BodyText"/>
        <w:spacing w:before="44" w:line="276" w:lineRule="auto"/>
        <w:ind w:left="840" w:right="875"/>
        <w:jc w:val="both"/>
      </w:pPr>
      <w:r>
        <w:t>–Goals of finance function – maximizing vs. satisfying; Profit vs. Wealth vs. Welfare; the</w:t>
      </w:r>
      <w:r>
        <w:rPr>
          <w:spacing w:val="1"/>
        </w:rPr>
        <w:t xml:space="preserve"> </w:t>
      </w:r>
      <w:r>
        <w:t>Agency relationship and costs; Risk-Return trade off; Concept of Time Value of Money –</w:t>
      </w:r>
      <w:r>
        <w:rPr>
          <w:spacing w:val="1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value.</w:t>
      </w:r>
    </w:p>
    <w:p w:rsidR="008B1C25" w:rsidRDefault="008B1C25" w:rsidP="008B1C25">
      <w:pPr>
        <w:pStyle w:val="Heading1"/>
        <w:spacing w:before="160"/>
      </w:pPr>
      <w:r>
        <w:t>Unit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II: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Decision:</w:t>
      </w:r>
    </w:p>
    <w:p w:rsidR="008B1C25" w:rsidRDefault="008B1C25" w:rsidP="008B1C25">
      <w:pPr>
        <w:pStyle w:val="BodyText"/>
        <w:spacing w:before="3" w:line="276" w:lineRule="auto"/>
        <w:ind w:left="840" w:right="877"/>
        <w:jc w:val="both"/>
      </w:pPr>
      <w:proofErr w:type="gramStart"/>
      <w:r>
        <w:t>Investment decision process- Project generation, project evaluation, project selection and</w:t>
      </w:r>
      <w:r>
        <w:rPr>
          <w:spacing w:val="1"/>
        </w:rPr>
        <w:t xml:space="preserve"> </w:t>
      </w:r>
      <w:r>
        <w:t>project implementation.</w:t>
      </w:r>
      <w:proofErr w:type="gramEnd"/>
      <w:r>
        <w:t xml:space="preserve"> </w:t>
      </w:r>
      <w:proofErr w:type="gramStart"/>
      <w:r>
        <w:t>Developing Cash Flow; Data for New Projects; Using Evaluation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–Traditional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DCF</w:t>
      </w:r>
      <w:r>
        <w:rPr>
          <w:spacing w:val="1"/>
        </w:rPr>
        <w:t xml:space="preserve"> </w:t>
      </w:r>
      <w:r>
        <w:t>methods.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NPV</w:t>
      </w:r>
      <w:r>
        <w:rPr>
          <w:spacing w:val="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IRR</w:t>
      </w:r>
      <w:r>
        <w:rPr>
          <w:spacing w:val="1"/>
        </w:rPr>
        <w:t xml:space="preserve"> </w:t>
      </w:r>
      <w:r>
        <w:t>Debate;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reconciliation.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uncertainty;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adjusted</w:t>
      </w:r>
      <w:r>
        <w:rPr>
          <w:spacing w:val="1"/>
        </w:rPr>
        <w:t xml:space="preserve"> </w:t>
      </w:r>
      <w:r>
        <w:t>Discount</w:t>
      </w:r>
      <w:r>
        <w:rPr>
          <w:spacing w:val="1"/>
        </w:rPr>
        <w:t xml:space="preserve"> </w:t>
      </w:r>
      <w:r>
        <w:t>Rate,</w:t>
      </w:r>
      <w:r>
        <w:rPr>
          <w:spacing w:val="1"/>
        </w:rPr>
        <w:t xml:space="preserve"> </w:t>
      </w:r>
      <w:r>
        <w:t>Certainty</w:t>
      </w:r>
      <w:r>
        <w:rPr>
          <w:spacing w:val="1"/>
        </w:rPr>
        <w:t xml:space="preserve"> </w:t>
      </w:r>
      <w:r>
        <w:t>Equivalents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Coefficient,</w:t>
      </w:r>
      <w:r>
        <w:rPr>
          <w:spacing w:val="2"/>
        </w:rPr>
        <w:t xml:space="preserve"> </w:t>
      </w:r>
      <w:r>
        <w:t>Probability</w:t>
      </w:r>
      <w:r>
        <w:rPr>
          <w:spacing w:val="-4"/>
        </w:rPr>
        <w:t xml:space="preserve"> </w:t>
      </w:r>
      <w:r>
        <w:t>tree</w:t>
      </w:r>
      <w:r>
        <w:rPr>
          <w:spacing w:val="1"/>
        </w:rPr>
        <w:t xml:space="preserve"> </w:t>
      </w:r>
      <w:r>
        <w:t>approach,</w:t>
      </w:r>
      <w:r>
        <w:rPr>
          <w:spacing w:val="2"/>
        </w:rPr>
        <w:t xml:space="preserve"> </w:t>
      </w:r>
      <w:r>
        <w:t>Sensitivity</w:t>
      </w:r>
      <w:r>
        <w:rPr>
          <w:spacing w:val="4"/>
        </w:rPr>
        <w:t xml:space="preserve"> </w:t>
      </w:r>
      <w:r>
        <w:t>analysis.</w:t>
      </w:r>
    </w:p>
    <w:p w:rsidR="008B1C25" w:rsidRDefault="008B1C25" w:rsidP="008B1C25">
      <w:pPr>
        <w:pStyle w:val="Heading1"/>
        <w:spacing w:before="204"/>
        <w:rPr>
          <w:b w:val="0"/>
        </w:rPr>
      </w:pPr>
      <w:r>
        <w:t>Unit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III: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t>Decision</w:t>
      </w:r>
      <w:r>
        <w:rPr>
          <w:b w:val="0"/>
        </w:rPr>
        <w:t>:</w:t>
      </w:r>
    </w:p>
    <w:p w:rsidR="008B1C25" w:rsidRDefault="008B1C25" w:rsidP="008B1C25">
      <w:pPr>
        <w:pStyle w:val="BodyText"/>
        <w:spacing w:before="4" w:line="276" w:lineRule="auto"/>
        <w:ind w:left="840" w:right="870"/>
        <w:jc w:val="both"/>
      </w:pPr>
      <w:r>
        <w:t>Sources of finance – a brief survey of financial instruments; Capital Structure Theories,</w:t>
      </w:r>
      <w:r>
        <w:rPr>
          <w:spacing w:val="1"/>
        </w:rPr>
        <w:t xml:space="preserve"> </w:t>
      </w:r>
      <w:r>
        <w:t xml:space="preserve">Concept and financial effects of leverage; </w:t>
      </w:r>
      <w:proofErr w:type="gramStart"/>
      <w:r>
        <w:t>The</w:t>
      </w:r>
      <w:proofErr w:type="gramEnd"/>
      <w:r>
        <w:t xml:space="preserve"> capital structure decision in practice: EBIT –</w:t>
      </w:r>
      <w:r>
        <w:rPr>
          <w:spacing w:val="1"/>
        </w:rPr>
        <w:t xml:space="preserve"> </w:t>
      </w:r>
      <w:r>
        <w:t>EPS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Capital: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Marginal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Capital;</w:t>
      </w:r>
      <w:r>
        <w:rPr>
          <w:spacing w:val="1"/>
        </w:rPr>
        <w:t xml:space="preserve"> </w:t>
      </w:r>
      <w:r>
        <w:t>Measurement</w:t>
      </w:r>
      <w:r>
        <w:rPr>
          <w:spacing w:val="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Component</w:t>
      </w:r>
      <w:r>
        <w:rPr>
          <w:spacing w:val="4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and Weighted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Capital</w:t>
      </w:r>
    </w:p>
    <w:p w:rsidR="008B1C25" w:rsidRDefault="008B1C25" w:rsidP="008B1C25">
      <w:pPr>
        <w:pStyle w:val="Heading1"/>
        <w:spacing w:before="208"/>
      </w:pPr>
      <w:r>
        <w:t>Unit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IV:</w:t>
      </w:r>
      <w:r>
        <w:rPr>
          <w:spacing w:val="-6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Dividend</w:t>
      </w:r>
      <w:r>
        <w:rPr>
          <w:spacing w:val="-9"/>
        </w:rPr>
        <w:t xml:space="preserve"> </w:t>
      </w:r>
      <w:r>
        <w:t>Decision:</w:t>
      </w:r>
    </w:p>
    <w:p w:rsidR="008B1C25" w:rsidRDefault="008B1C25" w:rsidP="008B1C25">
      <w:pPr>
        <w:pStyle w:val="BodyText"/>
        <w:spacing w:before="3" w:line="276" w:lineRule="auto"/>
        <w:ind w:left="840" w:right="876"/>
        <w:jc w:val="both"/>
      </w:pPr>
      <w:proofErr w:type="gramStart"/>
      <w:r>
        <w:t>Concept of current assets, characteristics of working capital.</w:t>
      </w:r>
      <w:proofErr w:type="gramEnd"/>
      <w:r>
        <w:t xml:space="preserve"> </w:t>
      </w:r>
      <w:proofErr w:type="gramStart"/>
      <w:r>
        <w:t>Factors determining working</w:t>
      </w:r>
      <w:r>
        <w:rPr>
          <w:spacing w:val="1"/>
        </w:rPr>
        <w:t xml:space="preserve"> </w:t>
      </w:r>
      <w:r>
        <w:t>capital.</w:t>
      </w:r>
      <w:proofErr w:type="gramEnd"/>
      <w:r>
        <w:t xml:space="preserve"> </w:t>
      </w:r>
      <w:proofErr w:type="gramStart"/>
      <w:r>
        <w:t>Estimating working capital requirements.</w:t>
      </w:r>
      <w:proofErr w:type="gramEnd"/>
      <w:r>
        <w:t xml:space="preserve"> </w:t>
      </w:r>
      <w:proofErr w:type="gramStart"/>
      <w:r>
        <w:t>Working capital policy.</w:t>
      </w:r>
      <w:proofErr w:type="gramEnd"/>
      <w:r>
        <w:t xml:space="preserve"> Management of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assets: Cash Management, Receivables Management</w:t>
      </w:r>
      <w:r>
        <w:rPr>
          <w:spacing w:val="1"/>
        </w:rPr>
        <w:t xml:space="preserve"> </w:t>
      </w:r>
      <w:r>
        <w:t>and Inventory Management.</w:t>
      </w:r>
      <w:r>
        <w:rPr>
          <w:spacing w:val="1"/>
        </w:rPr>
        <w:t xml:space="preserve"> </w:t>
      </w:r>
      <w:proofErr w:type="gramStart"/>
      <w:r>
        <w:t>Bank</w:t>
      </w:r>
      <w:r>
        <w:rPr>
          <w:spacing w:val="-1"/>
        </w:rPr>
        <w:t xml:space="preserve"> </w:t>
      </w:r>
      <w:r>
        <w:t>norms</w:t>
      </w:r>
      <w:r>
        <w:rPr>
          <w:spacing w:val="4"/>
        </w:rPr>
        <w:t xml:space="preserve"> </w:t>
      </w:r>
      <w:r>
        <w:t>for working</w:t>
      </w:r>
      <w:r>
        <w:rPr>
          <w:spacing w:val="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financing.</w:t>
      </w:r>
      <w:proofErr w:type="gramEnd"/>
      <w:r>
        <w:rPr>
          <w:spacing w:val="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Dividend</w:t>
      </w:r>
      <w:r>
        <w:rPr>
          <w:spacing w:val="-1"/>
        </w:rPr>
        <w:t xml:space="preserve"> </w:t>
      </w:r>
      <w:r>
        <w:t>Decision:</w:t>
      </w:r>
      <w:r>
        <w:rPr>
          <w:spacing w:val="4"/>
        </w:rPr>
        <w:t xml:space="preserve"> </w:t>
      </w:r>
      <w:r>
        <w:t>Major</w:t>
      </w:r>
      <w:r>
        <w:rPr>
          <w:spacing w:val="6"/>
        </w:rPr>
        <w:t xml:space="preserve"> </w:t>
      </w:r>
      <w:r>
        <w:t>forms of</w:t>
      </w:r>
      <w:r>
        <w:rPr>
          <w:spacing w:val="-6"/>
        </w:rPr>
        <w:t xml:space="preserve"> </w:t>
      </w:r>
      <w:r>
        <w:t>dividends</w:t>
      </w:r>
    </w:p>
    <w:p w:rsidR="008B1C25" w:rsidRDefault="008B1C25" w:rsidP="008B1C25">
      <w:pPr>
        <w:pStyle w:val="BodyText"/>
        <w:spacing w:before="1" w:line="276" w:lineRule="auto"/>
        <w:ind w:left="840" w:right="878"/>
        <w:jc w:val="both"/>
      </w:pPr>
      <w:r>
        <w:t>–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shares.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backdrop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Dividends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valuation;</w:t>
      </w:r>
      <w:r>
        <w:rPr>
          <w:spacing w:val="61"/>
        </w:rPr>
        <w:t xml:space="preserve"> </w:t>
      </w:r>
      <w:r>
        <w:t>Major</w:t>
      </w:r>
      <w:r>
        <w:rPr>
          <w:spacing w:val="-57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centered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Gordon,</w:t>
      </w:r>
      <w:r>
        <w:rPr>
          <w:spacing w:val="1"/>
        </w:rPr>
        <w:t xml:space="preserve"> </w:t>
      </w:r>
      <w:r>
        <w:t>Walter,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Lintner.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t>brief</w:t>
      </w:r>
      <w:r>
        <w:rPr>
          <w:spacing w:val="1"/>
        </w:rPr>
        <w:t xml:space="preserve"> </w:t>
      </w:r>
      <w:r>
        <w:t>discussion</w:t>
      </w:r>
      <w:r>
        <w:rPr>
          <w:spacing w:val="6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dividend</w:t>
      </w:r>
      <w:r>
        <w:rPr>
          <w:spacing w:val="-1"/>
        </w:rPr>
        <w:t xml:space="preserve"> </w:t>
      </w:r>
      <w:r>
        <w:t>policies of</w:t>
      </w:r>
      <w:r>
        <w:rPr>
          <w:spacing w:val="-5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companies.</w:t>
      </w:r>
      <w:proofErr w:type="gramEnd"/>
    </w:p>
    <w:p w:rsidR="008B1C25" w:rsidRDefault="008B1C25" w:rsidP="008B1C25">
      <w:pPr>
        <w:spacing w:line="276" w:lineRule="auto"/>
        <w:jc w:val="both"/>
        <w:sectPr w:rsidR="008B1C25">
          <w:pgSz w:w="11920" w:h="16850"/>
          <w:pgMar w:top="640" w:right="560" w:bottom="280" w:left="60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:rsidR="008B1C25" w:rsidRDefault="008B1C25" w:rsidP="008B1C25">
      <w:pPr>
        <w:pStyle w:val="Heading1"/>
        <w:spacing w:before="73"/>
        <w:jc w:val="left"/>
      </w:pPr>
      <w:r>
        <w:lastRenderedPageBreak/>
        <w:pict>
          <v:shape id="_x0000_s1027" style="position:absolute;left:0;text-align:left;margin-left:24pt;margin-top:24pt;width:547.7pt;height:794.15pt;z-index:-251655168;mso-position-horizontal-relative:page;mso-position-vertical-relative:page" coordorigin="480,480" coordsize="10954,15883" path="m11434,480r-29,l11405,481,480,481r,28l480,16335r,28l11434,16363r,-28l509,16335,509,509r10896,l11405,16334r29,l11434,480xe" fillcolor="black" stroked="f">
            <v:path arrowok="t"/>
            <w10:wrap anchorx="page" anchory="page"/>
          </v:shape>
        </w:pict>
      </w:r>
      <w:r>
        <w:t>Unit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V:</w:t>
      </w:r>
      <w:r>
        <w:rPr>
          <w:spacing w:val="-9"/>
        </w:rPr>
        <w:t xml:space="preserve"> </w:t>
      </w:r>
      <w:r>
        <w:t>Corporate</w:t>
      </w:r>
      <w:r>
        <w:rPr>
          <w:spacing w:val="-7"/>
        </w:rPr>
        <w:t xml:space="preserve"> </w:t>
      </w:r>
      <w:r>
        <w:t>Restructuring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Corporate</w:t>
      </w:r>
      <w:r>
        <w:rPr>
          <w:spacing w:val="-6"/>
        </w:rPr>
        <w:t xml:space="preserve"> </w:t>
      </w:r>
      <w:r>
        <w:t>Governance:</w:t>
      </w:r>
    </w:p>
    <w:p w:rsidR="008B1C25" w:rsidRDefault="008B1C25" w:rsidP="008B1C25">
      <w:pPr>
        <w:pStyle w:val="BodyText"/>
        <w:spacing w:before="4" w:line="276" w:lineRule="auto"/>
        <w:ind w:left="840" w:right="904"/>
      </w:pPr>
      <w:r>
        <w:t>Corporate Mergers, acquisitions and takeovers: Types of mergers, Economic rationale of</w:t>
      </w:r>
      <w:r>
        <w:rPr>
          <w:spacing w:val="1"/>
        </w:rPr>
        <w:t xml:space="preserve"> </w:t>
      </w:r>
      <w:r>
        <w:t>Mergers, motives for mergers; financial evaluation of mergers; Approaches for valuation:</w:t>
      </w:r>
      <w:r>
        <w:rPr>
          <w:spacing w:val="1"/>
        </w:rPr>
        <w:t xml:space="preserve"> </w:t>
      </w:r>
      <w:r>
        <w:t>DCF</w:t>
      </w:r>
      <w:r>
        <w:rPr>
          <w:spacing w:val="5"/>
        </w:rPr>
        <w:t xml:space="preserve"> </w:t>
      </w:r>
      <w:r>
        <w:t>approach</w:t>
      </w:r>
      <w:r>
        <w:rPr>
          <w:spacing w:val="6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Comparable</w:t>
      </w:r>
      <w:r>
        <w:rPr>
          <w:spacing w:val="8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approach</w:t>
      </w:r>
      <w:r>
        <w:rPr>
          <w:spacing w:val="6"/>
        </w:rPr>
        <w:t xml:space="preserve"> </w:t>
      </w:r>
      <w:r>
        <w:t>(No</w:t>
      </w:r>
      <w:r>
        <w:rPr>
          <w:spacing w:val="11"/>
        </w:rPr>
        <w:t xml:space="preserve"> </w:t>
      </w:r>
      <w:r>
        <w:t>practical</w:t>
      </w:r>
      <w:r>
        <w:rPr>
          <w:spacing w:val="7"/>
        </w:rPr>
        <w:t xml:space="preserve"> </w:t>
      </w:r>
      <w:r>
        <w:t>exercises).</w:t>
      </w:r>
      <w:r>
        <w:rPr>
          <w:spacing w:val="1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based</w:t>
      </w:r>
      <w:r>
        <w:rPr>
          <w:spacing w:val="7"/>
        </w:rPr>
        <w:t xml:space="preserve"> </w:t>
      </w:r>
      <w:r>
        <w:t>management</w:t>
      </w:r>
      <w:r>
        <w:rPr>
          <w:spacing w:val="9"/>
        </w:rPr>
        <w:t xml:space="preserve"> </w:t>
      </w:r>
      <w:r>
        <w:t>systems.</w:t>
      </w:r>
      <w:r>
        <w:rPr>
          <w:spacing w:val="6"/>
        </w:rPr>
        <w:t xml:space="preserve"> </w:t>
      </w:r>
      <w:r>
        <w:t>Approaches:</w:t>
      </w:r>
      <w:r>
        <w:rPr>
          <w:spacing w:val="6"/>
        </w:rPr>
        <w:t xml:space="preserve"> </w:t>
      </w:r>
      <w:r>
        <w:t>Marakon</w:t>
      </w:r>
      <w:r>
        <w:rPr>
          <w:spacing w:val="-1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McKinsey</w:t>
      </w:r>
      <w:r>
        <w:rPr>
          <w:spacing w:val="-1"/>
        </w:rPr>
        <w:t xml:space="preserve"> </w:t>
      </w:r>
      <w:r>
        <w:t>approach;</w:t>
      </w:r>
      <w:r>
        <w:rPr>
          <w:spacing w:val="-57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corporate</w:t>
      </w:r>
      <w:r>
        <w:rPr>
          <w:spacing w:val="-5"/>
        </w:rPr>
        <w:t xml:space="preserve"> </w:t>
      </w:r>
      <w:r>
        <w:t>Governance.</w:t>
      </w:r>
    </w:p>
    <w:p w:rsidR="008B1C25" w:rsidRDefault="008B1C25" w:rsidP="008B1C25">
      <w:pPr>
        <w:pStyle w:val="BodyText"/>
        <w:rPr>
          <w:sz w:val="26"/>
        </w:rPr>
      </w:pPr>
    </w:p>
    <w:p w:rsidR="008B1C25" w:rsidRDefault="008B1C25" w:rsidP="008B1C25">
      <w:pPr>
        <w:pStyle w:val="BodyText"/>
        <w:spacing w:before="8"/>
        <w:rPr>
          <w:sz w:val="22"/>
        </w:rPr>
      </w:pPr>
    </w:p>
    <w:p w:rsidR="008B1C25" w:rsidRDefault="008B1C25" w:rsidP="008B1C25">
      <w:pPr>
        <w:pStyle w:val="Heading1"/>
        <w:jc w:val="left"/>
      </w:pPr>
      <w:r>
        <w:t>Suggested</w:t>
      </w:r>
      <w:r>
        <w:rPr>
          <w:spacing w:val="-9"/>
        </w:rPr>
        <w:t xml:space="preserve"> </w:t>
      </w:r>
      <w:r>
        <w:t>Books:</w:t>
      </w:r>
    </w:p>
    <w:p w:rsidR="008B1C25" w:rsidRDefault="008B1C25" w:rsidP="008B1C25">
      <w:pPr>
        <w:pStyle w:val="ListParagraph"/>
        <w:numPr>
          <w:ilvl w:val="1"/>
          <w:numId w:val="1"/>
        </w:numPr>
        <w:tabs>
          <w:tab w:val="left" w:pos="1295"/>
        </w:tabs>
        <w:spacing w:before="87" w:line="237" w:lineRule="auto"/>
        <w:ind w:right="1720"/>
        <w:rPr>
          <w:sz w:val="24"/>
        </w:rPr>
      </w:pPr>
      <w:r>
        <w:rPr>
          <w:sz w:val="24"/>
        </w:rPr>
        <w:t>Jonathan</w:t>
      </w:r>
      <w:r>
        <w:rPr>
          <w:spacing w:val="-13"/>
          <w:sz w:val="24"/>
        </w:rPr>
        <w:t xml:space="preserve"> </w:t>
      </w:r>
      <w:r>
        <w:rPr>
          <w:sz w:val="24"/>
        </w:rPr>
        <w:t>Berk,</w:t>
      </w:r>
      <w:r>
        <w:rPr>
          <w:spacing w:val="-4"/>
          <w:sz w:val="24"/>
        </w:rPr>
        <w:t xml:space="preserve"> </w:t>
      </w:r>
      <w:r>
        <w:rPr>
          <w:sz w:val="24"/>
        </w:rPr>
        <w:t>Peter</w:t>
      </w:r>
      <w:r>
        <w:rPr>
          <w:spacing w:val="-5"/>
          <w:sz w:val="24"/>
        </w:rPr>
        <w:t xml:space="preserve"> </w:t>
      </w:r>
      <w:r>
        <w:rPr>
          <w:sz w:val="24"/>
        </w:rPr>
        <w:t>DeMarzo,</w:t>
      </w:r>
      <w:r>
        <w:rPr>
          <w:spacing w:val="-8"/>
          <w:sz w:val="24"/>
        </w:rPr>
        <w:t xml:space="preserve"> </w:t>
      </w:r>
      <w:r>
        <w:rPr>
          <w:sz w:val="24"/>
        </w:rPr>
        <w:t>Ashok</w:t>
      </w:r>
      <w:r>
        <w:rPr>
          <w:spacing w:val="-5"/>
          <w:sz w:val="24"/>
        </w:rPr>
        <w:t xml:space="preserve"> </w:t>
      </w:r>
      <w:r>
        <w:rPr>
          <w:sz w:val="24"/>
        </w:rPr>
        <w:t>Thampy,</w:t>
      </w:r>
      <w:r>
        <w:rPr>
          <w:spacing w:val="3"/>
          <w:sz w:val="24"/>
        </w:rPr>
        <w:t xml:space="preserve"> </w:t>
      </w:r>
      <w:r>
        <w:rPr>
          <w:sz w:val="24"/>
        </w:rPr>
        <w:t>“Financial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Management”,</w:t>
      </w:r>
      <w:r>
        <w:rPr>
          <w:spacing w:val="-2"/>
          <w:sz w:val="24"/>
        </w:rPr>
        <w:t xml:space="preserve"> </w:t>
      </w:r>
      <w:r>
        <w:rPr>
          <w:sz w:val="24"/>
        </w:rPr>
        <w:t>2010,</w:t>
      </w:r>
      <w:r>
        <w:rPr>
          <w:spacing w:val="-57"/>
          <w:sz w:val="24"/>
        </w:rPr>
        <w:t xml:space="preserve"> </w:t>
      </w:r>
      <w:r>
        <w:rPr>
          <w:sz w:val="24"/>
        </w:rPr>
        <w:t>Pearson.</w:t>
      </w:r>
    </w:p>
    <w:p w:rsidR="008B1C25" w:rsidRDefault="008B1C25" w:rsidP="008B1C25">
      <w:pPr>
        <w:pStyle w:val="ListParagraph"/>
        <w:numPr>
          <w:ilvl w:val="1"/>
          <w:numId w:val="1"/>
        </w:numPr>
        <w:tabs>
          <w:tab w:val="left" w:pos="1295"/>
        </w:tabs>
        <w:spacing w:before="1"/>
        <w:ind w:right="1505"/>
        <w:rPr>
          <w:sz w:val="24"/>
        </w:rPr>
      </w:pPr>
      <w:r>
        <w:rPr>
          <w:sz w:val="24"/>
        </w:rPr>
        <w:t>Brigham,</w:t>
      </w:r>
      <w:r>
        <w:rPr>
          <w:spacing w:val="-4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Ehrhardt.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7"/>
          <w:sz w:val="24"/>
        </w:rPr>
        <w:t xml:space="preserve"> </w:t>
      </w:r>
      <w:r>
        <w:rPr>
          <w:sz w:val="24"/>
        </w:rPr>
        <w:t>C.,</w:t>
      </w:r>
      <w:r>
        <w:rPr>
          <w:spacing w:val="-8"/>
          <w:sz w:val="24"/>
        </w:rPr>
        <w:t xml:space="preserve"> </w:t>
      </w:r>
      <w:r>
        <w:rPr>
          <w:sz w:val="24"/>
        </w:rPr>
        <w:t>“Financial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 Theory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Practice”,</w:t>
      </w:r>
      <w:r>
        <w:rPr>
          <w:spacing w:val="-57"/>
          <w:sz w:val="24"/>
        </w:rPr>
        <w:t xml:space="preserve"> </w:t>
      </w:r>
      <w:r>
        <w:rPr>
          <w:sz w:val="24"/>
        </w:rPr>
        <w:t>2006,</w:t>
      </w:r>
    </w:p>
    <w:p w:rsidR="008B1C25" w:rsidRDefault="008B1C25" w:rsidP="008B1C25">
      <w:pPr>
        <w:pStyle w:val="BodyText"/>
        <w:spacing w:line="272" w:lineRule="exact"/>
        <w:ind w:left="1562"/>
      </w:pPr>
      <w:proofErr w:type="gramStart"/>
      <w:r>
        <w:t>10thEd.</w:t>
      </w:r>
      <w:r>
        <w:rPr>
          <w:spacing w:val="-7"/>
        </w:rPr>
        <w:t xml:space="preserve"> </w:t>
      </w:r>
      <w:r>
        <w:t>Thomson</w:t>
      </w:r>
      <w:r>
        <w:rPr>
          <w:spacing w:val="-8"/>
        </w:rPr>
        <w:t xml:space="preserve"> </w:t>
      </w:r>
      <w:r>
        <w:t>South-Western.</w:t>
      </w:r>
      <w:proofErr w:type="gramEnd"/>
    </w:p>
    <w:p w:rsidR="008B1C25" w:rsidRDefault="008B1C25" w:rsidP="008B1C25">
      <w:pPr>
        <w:pStyle w:val="ListParagraph"/>
        <w:numPr>
          <w:ilvl w:val="1"/>
          <w:numId w:val="1"/>
        </w:numPr>
        <w:tabs>
          <w:tab w:val="left" w:pos="1295"/>
        </w:tabs>
        <w:ind w:hanging="364"/>
        <w:rPr>
          <w:sz w:val="24"/>
        </w:rPr>
      </w:pPr>
      <w:r>
        <w:rPr>
          <w:sz w:val="24"/>
        </w:rPr>
        <w:t>Ross</w:t>
      </w:r>
      <w:r>
        <w:rPr>
          <w:spacing w:val="-9"/>
          <w:sz w:val="24"/>
        </w:rPr>
        <w:t xml:space="preserve"> </w:t>
      </w:r>
      <w:r>
        <w:rPr>
          <w:sz w:val="24"/>
        </w:rPr>
        <w:t>Westerfield</w:t>
      </w:r>
      <w:r>
        <w:rPr>
          <w:spacing w:val="-2"/>
          <w:sz w:val="24"/>
        </w:rPr>
        <w:t xml:space="preserve"> </w:t>
      </w:r>
      <w:r>
        <w:rPr>
          <w:sz w:val="24"/>
        </w:rPr>
        <w:t>Jaffe,</w:t>
      </w:r>
      <w:r>
        <w:rPr>
          <w:spacing w:val="3"/>
          <w:sz w:val="24"/>
        </w:rPr>
        <w:t xml:space="preserve"> </w:t>
      </w:r>
      <w:r>
        <w:rPr>
          <w:sz w:val="24"/>
        </w:rPr>
        <w:t>“Corporate</w:t>
      </w:r>
      <w:r>
        <w:rPr>
          <w:spacing w:val="-4"/>
          <w:sz w:val="24"/>
        </w:rPr>
        <w:t xml:space="preserve"> </w:t>
      </w:r>
      <w:r>
        <w:rPr>
          <w:sz w:val="24"/>
        </w:rPr>
        <w:t>Finance”,</w:t>
      </w:r>
      <w:r>
        <w:rPr>
          <w:spacing w:val="-1"/>
          <w:sz w:val="24"/>
        </w:rPr>
        <w:t xml:space="preserve"> </w:t>
      </w:r>
      <w:r>
        <w:rPr>
          <w:sz w:val="24"/>
        </w:rPr>
        <w:t>7th</w:t>
      </w:r>
      <w:r>
        <w:rPr>
          <w:spacing w:val="-9"/>
          <w:sz w:val="24"/>
        </w:rPr>
        <w:t xml:space="preserve"> </w:t>
      </w:r>
      <w:r>
        <w:rPr>
          <w:sz w:val="24"/>
        </w:rPr>
        <w:t>Ed,</w:t>
      </w:r>
      <w:r>
        <w:rPr>
          <w:spacing w:val="-7"/>
          <w:sz w:val="24"/>
        </w:rPr>
        <w:t xml:space="preserve"> </w:t>
      </w:r>
      <w:r>
        <w:rPr>
          <w:sz w:val="24"/>
        </w:rPr>
        <w:t>TMH</w:t>
      </w:r>
      <w:r>
        <w:rPr>
          <w:spacing w:val="-7"/>
          <w:sz w:val="24"/>
        </w:rPr>
        <w:t xml:space="preserve"> </w:t>
      </w:r>
      <w:r>
        <w:rPr>
          <w:sz w:val="24"/>
        </w:rPr>
        <w:t>Publishers</w:t>
      </w:r>
    </w:p>
    <w:p w:rsidR="008B1C25" w:rsidRDefault="008B1C25" w:rsidP="008B1C25">
      <w:pPr>
        <w:pStyle w:val="ListParagraph"/>
        <w:numPr>
          <w:ilvl w:val="1"/>
          <w:numId w:val="1"/>
        </w:numPr>
        <w:tabs>
          <w:tab w:val="left" w:pos="1295"/>
        </w:tabs>
        <w:spacing w:before="7" w:line="237" w:lineRule="auto"/>
        <w:ind w:left="1562" w:right="1187" w:hanging="632"/>
        <w:rPr>
          <w:sz w:val="24"/>
        </w:rPr>
      </w:pPr>
      <w:r>
        <w:rPr>
          <w:sz w:val="24"/>
        </w:rPr>
        <w:t>Vishwanath</w:t>
      </w:r>
      <w:r>
        <w:rPr>
          <w:spacing w:val="-9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R.,</w:t>
      </w:r>
      <w:r>
        <w:rPr>
          <w:spacing w:val="-2"/>
          <w:sz w:val="24"/>
        </w:rPr>
        <w:t xml:space="preserve"> </w:t>
      </w:r>
      <w:r>
        <w:rPr>
          <w:sz w:val="24"/>
        </w:rPr>
        <w:t>“Corporate</w:t>
      </w:r>
      <w:r>
        <w:rPr>
          <w:spacing w:val="-5"/>
          <w:sz w:val="24"/>
        </w:rPr>
        <w:t xml:space="preserve"> </w:t>
      </w:r>
      <w:r>
        <w:rPr>
          <w:sz w:val="24"/>
        </w:rPr>
        <w:t>Finance:</w:t>
      </w:r>
      <w:r>
        <w:rPr>
          <w:spacing w:val="-3"/>
          <w:sz w:val="24"/>
        </w:rPr>
        <w:t xml:space="preserve"> </w:t>
      </w:r>
      <w:r>
        <w:rPr>
          <w:sz w:val="24"/>
        </w:rPr>
        <w:t>Theory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Practice”, 2007,</w:t>
      </w:r>
      <w:r>
        <w:rPr>
          <w:spacing w:val="-2"/>
          <w:sz w:val="24"/>
        </w:rPr>
        <w:t xml:space="preserve"> </w:t>
      </w:r>
      <w:r>
        <w:rPr>
          <w:sz w:val="24"/>
        </w:rPr>
        <w:t>2nd</w:t>
      </w:r>
      <w:r>
        <w:rPr>
          <w:spacing w:val="-5"/>
          <w:sz w:val="24"/>
        </w:rPr>
        <w:t xml:space="preserve"> </w:t>
      </w:r>
      <w:r>
        <w:rPr>
          <w:sz w:val="24"/>
        </w:rPr>
        <w:t>Ed.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57"/>
          <w:sz w:val="24"/>
        </w:rPr>
        <w:t xml:space="preserve"> </w:t>
      </w:r>
      <w:r>
        <w:rPr>
          <w:sz w:val="24"/>
        </w:rPr>
        <w:t>books</w:t>
      </w:r>
      <w:proofErr w:type="gramStart"/>
      <w:r>
        <w:rPr>
          <w:sz w:val="24"/>
        </w:rPr>
        <w:t>,Sage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Publications.</w:t>
      </w:r>
    </w:p>
    <w:p w:rsidR="008B1C25" w:rsidRDefault="008B1C25" w:rsidP="008B1C25">
      <w:pPr>
        <w:pStyle w:val="ListParagraph"/>
        <w:numPr>
          <w:ilvl w:val="1"/>
          <w:numId w:val="1"/>
        </w:numPr>
        <w:tabs>
          <w:tab w:val="left" w:pos="1295"/>
        </w:tabs>
        <w:spacing w:before="8" w:line="235" w:lineRule="auto"/>
        <w:ind w:left="1562" w:right="1127" w:hanging="632"/>
        <w:rPr>
          <w:sz w:val="24"/>
        </w:rPr>
      </w:pPr>
      <w:r>
        <w:rPr>
          <w:sz w:val="24"/>
        </w:rPr>
        <w:t>PrasannaChandra,“Financial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Theory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Practice”,</w:t>
      </w:r>
      <w:r>
        <w:rPr>
          <w:spacing w:val="-1"/>
          <w:sz w:val="24"/>
        </w:rPr>
        <w:t xml:space="preserve"> </w:t>
      </w:r>
      <w:r>
        <w:rPr>
          <w:sz w:val="24"/>
        </w:rPr>
        <w:t>7th</w:t>
      </w:r>
      <w:r>
        <w:rPr>
          <w:spacing w:val="-8"/>
          <w:sz w:val="24"/>
        </w:rPr>
        <w:t xml:space="preserve"> </w:t>
      </w:r>
      <w:r>
        <w:rPr>
          <w:sz w:val="24"/>
        </w:rPr>
        <w:t>Ed.</w:t>
      </w:r>
      <w:r>
        <w:rPr>
          <w:spacing w:val="-8"/>
          <w:sz w:val="24"/>
        </w:rPr>
        <w:t xml:space="preserve"> </w:t>
      </w:r>
      <w:r>
        <w:rPr>
          <w:sz w:val="24"/>
        </w:rPr>
        <w:t>Tata</w:t>
      </w:r>
      <w:r>
        <w:rPr>
          <w:spacing w:val="-5"/>
          <w:sz w:val="24"/>
        </w:rPr>
        <w:t xml:space="preserve"> </w:t>
      </w:r>
      <w:r>
        <w:rPr>
          <w:sz w:val="24"/>
        </w:rPr>
        <w:t>McGraw</w:t>
      </w:r>
      <w:r>
        <w:rPr>
          <w:spacing w:val="-57"/>
          <w:sz w:val="24"/>
        </w:rPr>
        <w:t xml:space="preserve"> </w:t>
      </w:r>
      <w:r>
        <w:rPr>
          <w:sz w:val="24"/>
        </w:rPr>
        <w:t>Hill,</w:t>
      </w:r>
    </w:p>
    <w:p w:rsidR="008B1C25" w:rsidRDefault="008B1C25" w:rsidP="008B1C25">
      <w:pPr>
        <w:pStyle w:val="ListParagraph"/>
        <w:numPr>
          <w:ilvl w:val="1"/>
          <w:numId w:val="1"/>
        </w:numPr>
        <w:tabs>
          <w:tab w:val="left" w:pos="1295"/>
        </w:tabs>
        <w:spacing w:line="275" w:lineRule="exact"/>
        <w:ind w:hanging="364"/>
        <w:rPr>
          <w:sz w:val="24"/>
        </w:rPr>
      </w:pPr>
      <w:r>
        <w:rPr>
          <w:sz w:val="24"/>
        </w:rPr>
        <w:t>I.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z w:val="24"/>
        </w:rPr>
        <w:t>Pandey,</w:t>
      </w:r>
      <w:r>
        <w:rPr>
          <w:spacing w:val="1"/>
          <w:sz w:val="24"/>
        </w:rPr>
        <w:t xml:space="preserve"> </w:t>
      </w:r>
      <w:r>
        <w:rPr>
          <w:sz w:val="24"/>
        </w:rPr>
        <w:t>“Financial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Management”,</w:t>
      </w:r>
      <w:r>
        <w:rPr>
          <w:spacing w:val="1"/>
          <w:sz w:val="24"/>
        </w:rPr>
        <w:t xml:space="preserve"> </w:t>
      </w:r>
      <w:r>
        <w:rPr>
          <w:sz w:val="24"/>
        </w:rPr>
        <w:t>2010,</w:t>
      </w:r>
      <w:r>
        <w:rPr>
          <w:spacing w:val="-7"/>
          <w:sz w:val="24"/>
        </w:rPr>
        <w:t xml:space="preserve"> </w:t>
      </w:r>
      <w:r>
        <w:rPr>
          <w:sz w:val="24"/>
        </w:rPr>
        <w:t>10th</w:t>
      </w:r>
      <w:r>
        <w:rPr>
          <w:spacing w:val="-8"/>
          <w:sz w:val="24"/>
        </w:rPr>
        <w:t xml:space="preserve"> </w:t>
      </w:r>
      <w:r>
        <w:rPr>
          <w:sz w:val="24"/>
        </w:rPr>
        <w:t>Ed.</w:t>
      </w:r>
      <w:r>
        <w:rPr>
          <w:spacing w:val="-3"/>
          <w:sz w:val="24"/>
        </w:rPr>
        <w:t xml:space="preserve"> </w:t>
      </w:r>
      <w:r>
        <w:rPr>
          <w:sz w:val="24"/>
        </w:rPr>
        <w:t>Vikas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House.</w:t>
      </w:r>
    </w:p>
    <w:p w:rsidR="008B1C25" w:rsidRDefault="008B1C25" w:rsidP="008B1C25">
      <w:pPr>
        <w:pStyle w:val="ListParagraph"/>
        <w:numPr>
          <w:ilvl w:val="1"/>
          <w:numId w:val="1"/>
        </w:numPr>
        <w:tabs>
          <w:tab w:val="left" w:pos="1295"/>
        </w:tabs>
        <w:ind w:hanging="364"/>
        <w:rPr>
          <w:sz w:val="24"/>
        </w:rPr>
      </w:pPr>
      <w:r>
        <w:rPr>
          <w:sz w:val="24"/>
        </w:rPr>
        <w:t>Sudershana</w:t>
      </w:r>
      <w:r>
        <w:rPr>
          <w:spacing w:val="-7"/>
          <w:sz w:val="24"/>
        </w:rPr>
        <w:t xml:space="preserve"> </w:t>
      </w:r>
      <w:r>
        <w:rPr>
          <w:sz w:val="24"/>
        </w:rPr>
        <w:t>Reddy,</w:t>
      </w:r>
      <w:r>
        <w:rPr>
          <w:spacing w:val="2"/>
          <w:sz w:val="24"/>
        </w:rPr>
        <w:t xml:space="preserve"> </w:t>
      </w:r>
      <w:r>
        <w:rPr>
          <w:sz w:val="24"/>
        </w:rPr>
        <w:t>“Financial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Management”,</w:t>
      </w:r>
      <w:r>
        <w:rPr>
          <w:spacing w:val="-3"/>
          <w:sz w:val="24"/>
        </w:rPr>
        <w:t xml:space="preserve"> </w:t>
      </w:r>
      <w:r>
        <w:rPr>
          <w:sz w:val="24"/>
        </w:rPr>
        <w:t>2010,</w:t>
      </w:r>
      <w:r>
        <w:rPr>
          <w:spacing w:val="-4"/>
          <w:sz w:val="24"/>
        </w:rPr>
        <w:t xml:space="preserve"> </w:t>
      </w:r>
      <w:r>
        <w:rPr>
          <w:sz w:val="24"/>
        </w:rPr>
        <w:t>HPH.</w:t>
      </w:r>
    </w:p>
    <w:p w:rsidR="008B1C25" w:rsidRDefault="008B1C25" w:rsidP="008B1C25">
      <w:pPr>
        <w:pStyle w:val="ListParagraph"/>
        <w:numPr>
          <w:ilvl w:val="1"/>
          <w:numId w:val="1"/>
        </w:numPr>
        <w:tabs>
          <w:tab w:val="left" w:pos="1295"/>
        </w:tabs>
        <w:spacing w:before="12" w:line="235" w:lineRule="auto"/>
        <w:ind w:left="1562" w:right="976" w:hanging="632"/>
        <w:rPr>
          <w:sz w:val="24"/>
        </w:rPr>
      </w:pPr>
      <w:r>
        <w:rPr>
          <w:sz w:val="24"/>
        </w:rPr>
        <w:t>Rajiv</w:t>
      </w:r>
      <w:r>
        <w:rPr>
          <w:spacing w:val="-4"/>
          <w:sz w:val="24"/>
        </w:rPr>
        <w:t xml:space="preserve"> </w:t>
      </w:r>
      <w:r>
        <w:rPr>
          <w:sz w:val="24"/>
        </w:rPr>
        <w:t>Srivastava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Anil</w:t>
      </w:r>
      <w:r>
        <w:rPr>
          <w:spacing w:val="-8"/>
          <w:sz w:val="24"/>
        </w:rPr>
        <w:t xml:space="preserve"> </w:t>
      </w:r>
      <w:r>
        <w:rPr>
          <w:sz w:val="24"/>
        </w:rPr>
        <w:t>Misra,</w:t>
      </w:r>
      <w:r>
        <w:rPr>
          <w:spacing w:val="-1"/>
          <w:sz w:val="24"/>
        </w:rPr>
        <w:t xml:space="preserve"> </w:t>
      </w:r>
      <w:r>
        <w:rPr>
          <w:sz w:val="24"/>
        </w:rPr>
        <w:t>“Financial</w:t>
      </w:r>
      <w:r>
        <w:rPr>
          <w:spacing w:val="-8"/>
          <w:sz w:val="24"/>
        </w:rPr>
        <w:t xml:space="preserve"> </w:t>
      </w:r>
      <w:r>
        <w:rPr>
          <w:sz w:val="24"/>
        </w:rPr>
        <w:t>Management”,</w:t>
      </w:r>
      <w:r>
        <w:rPr>
          <w:spacing w:val="-2"/>
          <w:sz w:val="24"/>
        </w:rPr>
        <w:t xml:space="preserve"> </w:t>
      </w:r>
      <w:r>
        <w:rPr>
          <w:sz w:val="24"/>
        </w:rPr>
        <w:t>2009,</w:t>
      </w:r>
      <w:r>
        <w:rPr>
          <w:spacing w:val="-8"/>
          <w:sz w:val="24"/>
        </w:rPr>
        <w:t xml:space="preserve"> </w:t>
      </w:r>
      <w:r>
        <w:rPr>
          <w:sz w:val="24"/>
        </w:rPr>
        <w:t>4th</w:t>
      </w:r>
      <w:r>
        <w:rPr>
          <w:spacing w:val="-8"/>
          <w:sz w:val="24"/>
        </w:rPr>
        <w:t xml:space="preserve"> </w:t>
      </w:r>
      <w:r>
        <w:rPr>
          <w:sz w:val="24"/>
        </w:rPr>
        <w:t>Ed.</w:t>
      </w:r>
      <w:r>
        <w:rPr>
          <w:spacing w:val="-7"/>
          <w:sz w:val="24"/>
        </w:rPr>
        <w:t xml:space="preserve"> </w:t>
      </w:r>
      <w:r>
        <w:rPr>
          <w:sz w:val="24"/>
        </w:rPr>
        <w:t>Oxford</w:t>
      </w:r>
      <w:r>
        <w:rPr>
          <w:spacing w:val="-4"/>
          <w:sz w:val="24"/>
        </w:rPr>
        <w:t xml:space="preserve"> </w:t>
      </w:r>
      <w:r>
        <w:rPr>
          <w:sz w:val="24"/>
        </w:rPr>
        <w:t>Higher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Education.</w:t>
      </w:r>
    </w:p>
    <w:p w:rsidR="00AD5446" w:rsidRDefault="00AD5446"/>
    <w:sectPr w:rsidR="00AD5446" w:rsidSect="00AD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B18"/>
    <w:multiLevelType w:val="hybridMultilevel"/>
    <w:tmpl w:val="3942E560"/>
    <w:lvl w:ilvl="0" w:tplc="31307B88">
      <w:start w:val="1"/>
      <w:numFmt w:val="decimal"/>
      <w:lvlText w:val="%1."/>
      <w:lvlJc w:val="left"/>
      <w:pPr>
        <w:ind w:left="114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C2B454">
      <w:numFmt w:val="bullet"/>
      <w:lvlText w:val="•"/>
      <w:lvlJc w:val="left"/>
      <w:pPr>
        <w:ind w:left="2101" w:hanging="303"/>
      </w:pPr>
      <w:rPr>
        <w:rFonts w:hint="default"/>
        <w:lang w:val="en-US" w:eastAsia="en-US" w:bidi="ar-SA"/>
      </w:rPr>
    </w:lvl>
    <w:lvl w:ilvl="2" w:tplc="6798C1B6">
      <w:numFmt w:val="bullet"/>
      <w:lvlText w:val="•"/>
      <w:lvlJc w:val="left"/>
      <w:pPr>
        <w:ind w:left="3062" w:hanging="303"/>
      </w:pPr>
      <w:rPr>
        <w:rFonts w:hint="default"/>
        <w:lang w:val="en-US" w:eastAsia="en-US" w:bidi="ar-SA"/>
      </w:rPr>
    </w:lvl>
    <w:lvl w:ilvl="3" w:tplc="0476618E">
      <w:numFmt w:val="bullet"/>
      <w:lvlText w:val="•"/>
      <w:lvlJc w:val="left"/>
      <w:pPr>
        <w:ind w:left="4023" w:hanging="303"/>
      </w:pPr>
      <w:rPr>
        <w:rFonts w:hint="default"/>
        <w:lang w:val="en-US" w:eastAsia="en-US" w:bidi="ar-SA"/>
      </w:rPr>
    </w:lvl>
    <w:lvl w:ilvl="4" w:tplc="0BC6013E">
      <w:numFmt w:val="bullet"/>
      <w:lvlText w:val="•"/>
      <w:lvlJc w:val="left"/>
      <w:pPr>
        <w:ind w:left="4984" w:hanging="303"/>
      </w:pPr>
      <w:rPr>
        <w:rFonts w:hint="default"/>
        <w:lang w:val="en-US" w:eastAsia="en-US" w:bidi="ar-SA"/>
      </w:rPr>
    </w:lvl>
    <w:lvl w:ilvl="5" w:tplc="2A2AE8BE">
      <w:numFmt w:val="bullet"/>
      <w:lvlText w:val="•"/>
      <w:lvlJc w:val="left"/>
      <w:pPr>
        <w:ind w:left="5945" w:hanging="303"/>
      </w:pPr>
      <w:rPr>
        <w:rFonts w:hint="default"/>
        <w:lang w:val="en-US" w:eastAsia="en-US" w:bidi="ar-SA"/>
      </w:rPr>
    </w:lvl>
    <w:lvl w:ilvl="6" w:tplc="52DC1176">
      <w:numFmt w:val="bullet"/>
      <w:lvlText w:val="•"/>
      <w:lvlJc w:val="left"/>
      <w:pPr>
        <w:ind w:left="6906" w:hanging="303"/>
      </w:pPr>
      <w:rPr>
        <w:rFonts w:hint="default"/>
        <w:lang w:val="en-US" w:eastAsia="en-US" w:bidi="ar-SA"/>
      </w:rPr>
    </w:lvl>
    <w:lvl w:ilvl="7" w:tplc="35C2C094">
      <w:numFmt w:val="bullet"/>
      <w:lvlText w:val="•"/>
      <w:lvlJc w:val="left"/>
      <w:pPr>
        <w:ind w:left="7867" w:hanging="303"/>
      </w:pPr>
      <w:rPr>
        <w:rFonts w:hint="default"/>
        <w:lang w:val="en-US" w:eastAsia="en-US" w:bidi="ar-SA"/>
      </w:rPr>
    </w:lvl>
    <w:lvl w:ilvl="8" w:tplc="6DFA6792">
      <w:numFmt w:val="bullet"/>
      <w:lvlText w:val="•"/>
      <w:lvlJc w:val="left"/>
      <w:pPr>
        <w:ind w:left="8828" w:hanging="303"/>
      </w:pPr>
      <w:rPr>
        <w:rFonts w:hint="default"/>
        <w:lang w:val="en-US" w:eastAsia="en-US" w:bidi="ar-SA"/>
      </w:rPr>
    </w:lvl>
  </w:abstractNum>
  <w:abstractNum w:abstractNumId="1">
    <w:nsid w:val="122C4F33"/>
    <w:multiLevelType w:val="hybridMultilevel"/>
    <w:tmpl w:val="4CBEA3AE"/>
    <w:lvl w:ilvl="0" w:tplc="CEDA1286">
      <w:start w:val="1"/>
      <w:numFmt w:val="decimal"/>
      <w:lvlText w:val="%1."/>
      <w:lvlJc w:val="left"/>
      <w:pPr>
        <w:ind w:left="108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85212C4">
      <w:start w:val="1"/>
      <w:numFmt w:val="decimal"/>
      <w:lvlText w:val="%2."/>
      <w:lvlJc w:val="left"/>
      <w:pPr>
        <w:ind w:left="129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626DDCC">
      <w:numFmt w:val="bullet"/>
      <w:lvlText w:val="•"/>
      <w:lvlJc w:val="left"/>
      <w:pPr>
        <w:ind w:left="2350" w:hanging="363"/>
      </w:pPr>
      <w:rPr>
        <w:rFonts w:hint="default"/>
        <w:lang w:val="en-US" w:eastAsia="en-US" w:bidi="ar-SA"/>
      </w:rPr>
    </w:lvl>
    <w:lvl w:ilvl="3" w:tplc="709C7962">
      <w:numFmt w:val="bullet"/>
      <w:lvlText w:val="•"/>
      <w:lvlJc w:val="left"/>
      <w:pPr>
        <w:ind w:left="3400" w:hanging="363"/>
      </w:pPr>
      <w:rPr>
        <w:rFonts w:hint="default"/>
        <w:lang w:val="en-US" w:eastAsia="en-US" w:bidi="ar-SA"/>
      </w:rPr>
    </w:lvl>
    <w:lvl w:ilvl="4" w:tplc="086A1A74">
      <w:numFmt w:val="bullet"/>
      <w:lvlText w:val="•"/>
      <w:lvlJc w:val="left"/>
      <w:pPr>
        <w:ind w:left="4450" w:hanging="363"/>
      </w:pPr>
      <w:rPr>
        <w:rFonts w:hint="default"/>
        <w:lang w:val="en-US" w:eastAsia="en-US" w:bidi="ar-SA"/>
      </w:rPr>
    </w:lvl>
    <w:lvl w:ilvl="5" w:tplc="38E043A2">
      <w:numFmt w:val="bullet"/>
      <w:lvlText w:val="•"/>
      <w:lvlJc w:val="left"/>
      <w:pPr>
        <w:ind w:left="5500" w:hanging="363"/>
      </w:pPr>
      <w:rPr>
        <w:rFonts w:hint="default"/>
        <w:lang w:val="en-US" w:eastAsia="en-US" w:bidi="ar-SA"/>
      </w:rPr>
    </w:lvl>
    <w:lvl w:ilvl="6" w:tplc="F71EC966">
      <w:numFmt w:val="bullet"/>
      <w:lvlText w:val="•"/>
      <w:lvlJc w:val="left"/>
      <w:pPr>
        <w:ind w:left="6550" w:hanging="363"/>
      </w:pPr>
      <w:rPr>
        <w:rFonts w:hint="default"/>
        <w:lang w:val="en-US" w:eastAsia="en-US" w:bidi="ar-SA"/>
      </w:rPr>
    </w:lvl>
    <w:lvl w:ilvl="7" w:tplc="0C14DD64">
      <w:numFmt w:val="bullet"/>
      <w:lvlText w:val="•"/>
      <w:lvlJc w:val="left"/>
      <w:pPr>
        <w:ind w:left="7600" w:hanging="363"/>
      </w:pPr>
      <w:rPr>
        <w:rFonts w:hint="default"/>
        <w:lang w:val="en-US" w:eastAsia="en-US" w:bidi="ar-SA"/>
      </w:rPr>
    </w:lvl>
    <w:lvl w:ilvl="8" w:tplc="F144613E">
      <w:numFmt w:val="bullet"/>
      <w:lvlText w:val="•"/>
      <w:lvlJc w:val="left"/>
      <w:pPr>
        <w:ind w:left="8650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1C25"/>
    <w:rsid w:val="008B1C25"/>
    <w:rsid w:val="00AD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1C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B1C25"/>
    <w:pPr>
      <w:ind w:left="840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1C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B1C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C2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B1C25"/>
    <w:pPr>
      <w:ind w:left="1200" w:hanging="36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2022-06-30T10:35:00Z</dcterms:created>
  <dcterms:modified xsi:type="dcterms:W3CDTF">2022-06-30T10:35:00Z</dcterms:modified>
</cp:coreProperties>
</file>