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9A" w:rsidRDefault="00BA2B9A" w:rsidP="00BA2B9A">
      <w:pPr>
        <w:pStyle w:val="Heading1"/>
        <w:spacing w:before="69" w:line="242" w:lineRule="auto"/>
        <w:ind w:left="1279" w:right="1325"/>
        <w:jc w:val="center"/>
      </w:pPr>
      <w:r>
        <w:pict>
          <v:shape id="_x0000_s1026" style="position:absolute;left:0;text-align:left;margin-left:24pt;margin-top:24pt;width:547.7pt;height:794.15pt;z-index:-251656192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MASTER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(MBA)</w:t>
      </w:r>
      <w:r>
        <w:rPr>
          <w:spacing w:val="-7"/>
        </w:rPr>
        <w:t xml:space="preserve"> </w:t>
      </w:r>
      <w:r>
        <w:t>SYLLABUS</w:t>
      </w:r>
      <w:r>
        <w:rPr>
          <w:spacing w:val="-67"/>
        </w:rPr>
        <w:t xml:space="preserve"> </w:t>
      </w:r>
      <w:r>
        <w:t>SEMESTER-II</w:t>
      </w:r>
    </w:p>
    <w:p w:rsidR="00BA2B9A" w:rsidRDefault="00BA2B9A" w:rsidP="00BA2B9A">
      <w:pPr>
        <w:spacing w:before="44"/>
        <w:ind w:left="588" w:right="619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CODE: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MB201C</w:t>
      </w:r>
    </w:p>
    <w:p w:rsidR="00BA2B9A" w:rsidRDefault="00BA2B9A" w:rsidP="00BA2B9A">
      <w:pPr>
        <w:pStyle w:val="Heading1"/>
        <w:spacing w:before="115"/>
        <w:ind w:left="588" w:right="619"/>
        <w:jc w:val="center"/>
      </w:pPr>
      <w:r>
        <w:t>Course:</w:t>
      </w:r>
      <w:r>
        <w:rPr>
          <w:spacing w:val="-8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</w:p>
    <w:p w:rsidR="00BA2B9A" w:rsidRDefault="00BA2B9A" w:rsidP="00BA2B9A">
      <w:pPr>
        <w:spacing w:before="175"/>
        <w:ind w:left="840"/>
        <w:jc w:val="both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Objectives</w:t>
      </w:r>
    </w:p>
    <w:p w:rsidR="00BA2B9A" w:rsidRDefault="00BA2B9A" w:rsidP="00BA2B9A">
      <w:pPr>
        <w:pStyle w:val="BodyText"/>
        <w:spacing w:before="3" w:line="276" w:lineRule="auto"/>
        <w:ind w:left="840" w:right="888"/>
        <w:jc w:val="both"/>
      </w:pPr>
      <w:r>
        <w:t>The Objective of the course is to develop an understanding on various issues, approaches and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competences,</w:t>
      </w:r>
      <w:r>
        <w:rPr>
          <w:spacing w:val="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workforces &amp;</w:t>
      </w:r>
      <w:r>
        <w:rPr>
          <w:spacing w:val="-4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HR driven</w:t>
      </w:r>
      <w:r>
        <w:rPr>
          <w:spacing w:val="-5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strategies.</w:t>
      </w:r>
    </w:p>
    <w:p w:rsidR="00BA2B9A" w:rsidRDefault="00BA2B9A" w:rsidP="00BA2B9A">
      <w:pPr>
        <w:pStyle w:val="Heading1"/>
        <w:spacing w:before="182" w:line="321" w:lineRule="exact"/>
        <w:jc w:val="left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BA2B9A" w:rsidRDefault="00BA2B9A" w:rsidP="00BA2B9A">
      <w:pPr>
        <w:pStyle w:val="ListParagraph"/>
        <w:numPr>
          <w:ilvl w:val="0"/>
          <w:numId w:val="2"/>
        </w:numPr>
        <w:tabs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Transform</w:t>
      </w:r>
      <w:r>
        <w:rPr>
          <w:spacing w:val="-9"/>
          <w:sz w:val="24"/>
        </w:rPr>
        <w:t xml:space="preserve"> </w:t>
      </w:r>
      <w:r>
        <w:rPr>
          <w:sz w:val="24"/>
        </w:rPr>
        <w:t>Human</w:t>
      </w:r>
      <w:r>
        <w:rPr>
          <w:spacing w:val="-7"/>
          <w:sz w:val="24"/>
        </w:rPr>
        <w:t xml:space="preserve"> </w:t>
      </w:r>
      <w:r>
        <w:rPr>
          <w:sz w:val="24"/>
        </w:rPr>
        <w:t>beings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7"/>
          <w:sz w:val="24"/>
        </w:rPr>
        <w:t xml:space="preserve"> </w:t>
      </w:r>
      <w:r>
        <w:rPr>
          <w:sz w:val="24"/>
        </w:rPr>
        <w:t>Resources</w:t>
      </w:r>
    </w:p>
    <w:p w:rsidR="00BA2B9A" w:rsidRDefault="00BA2B9A" w:rsidP="00BA2B9A">
      <w:pPr>
        <w:pStyle w:val="ListParagraph"/>
        <w:numPr>
          <w:ilvl w:val="0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HR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</w:p>
    <w:p w:rsidR="00BA2B9A" w:rsidRDefault="00BA2B9A" w:rsidP="00BA2B9A">
      <w:pPr>
        <w:pStyle w:val="ListParagraph"/>
        <w:numPr>
          <w:ilvl w:val="0"/>
          <w:numId w:val="2"/>
        </w:numPr>
        <w:tabs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Agile</w:t>
      </w:r>
      <w:r>
        <w:rPr>
          <w:spacing w:val="1"/>
          <w:sz w:val="24"/>
        </w:rPr>
        <w:t xml:space="preserve"> </w:t>
      </w:r>
      <w:r>
        <w:rPr>
          <w:sz w:val="24"/>
        </w:rPr>
        <w:t>Workforce</w:t>
      </w:r>
    </w:p>
    <w:p w:rsidR="00BA2B9A" w:rsidRDefault="00BA2B9A" w:rsidP="00BA2B9A">
      <w:pPr>
        <w:pStyle w:val="ListParagraph"/>
        <w:numPr>
          <w:ilvl w:val="0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Innovate</w:t>
      </w:r>
      <w:r>
        <w:rPr>
          <w:spacing w:val="-8"/>
          <w:sz w:val="24"/>
        </w:rPr>
        <w:t xml:space="preserve"> </w:t>
      </w:r>
      <w:r>
        <w:rPr>
          <w:sz w:val="24"/>
        </w:rPr>
        <w:t>Winning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</w:p>
    <w:p w:rsidR="00BA2B9A" w:rsidRDefault="00BA2B9A" w:rsidP="00BA2B9A">
      <w:pPr>
        <w:pStyle w:val="Heading1"/>
        <w:spacing w:before="186"/>
      </w:pP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I:</w:t>
      </w:r>
      <w:r>
        <w:rPr>
          <w:spacing w:val="-7"/>
        </w:rPr>
        <w:t xml:space="preserve"> </w:t>
      </w:r>
      <w:r>
        <w:t>HRM</w:t>
      </w:r>
      <w:r>
        <w:rPr>
          <w:spacing w:val="-1"/>
        </w:rPr>
        <w:t xml:space="preserve"> </w:t>
      </w:r>
      <w:r>
        <w:t>Evolution.</w:t>
      </w:r>
    </w:p>
    <w:p w:rsidR="00BA2B9A" w:rsidRDefault="00BA2B9A" w:rsidP="00BA2B9A">
      <w:pPr>
        <w:pStyle w:val="BodyText"/>
        <w:spacing w:before="4" w:line="276" w:lineRule="auto"/>
        <w:ind w:left="840" w:right="880"/>
        <w:jc w:val="both"/>
      </w:pPr>
      <w:proofErr w:type="gramStart"/>
      <w:r>
        <w:t>Functions of HRM.</w:t>
      </w:r>
      <w:proofErr w:type="gramEnd"/>
      <w:r>
        <w:t xml:space="preserve"> </w:t>
      </w:r>
      <w:proofErr w:type="gramStart"/>
      <w:r>
        <w:t>Typology, system &amp; matrix of HR. HRM models.</w:t>
      </w:r>
      <w:proofErr w:type="gramEnd"/>
      <w:r>
        <w:t xml:space="preserve"> Aligning HR strategy</w:t>
      </w:r>
      <w:r>
        <w:rPr>
          <w:spacing w:val="1"/>
        </w:rPr>
        <w:t xml:space="preserve"> </w:t>
      </w:r>
      <w:r>
        <w:t>with Corporate strategy, HRIS, e-HRM, HRMS, Strategic HR metrics &amp; Interactive HR</w:t>
      </w:r>
      <w:r>
        <w:rPr>
          <w:spacing w:val="1"/>
        </w:rPr>
        <w:t xml:space="preserve"> </w:t>
      </w:r>
      <w:r>
        <w:t>Dashboards</w:t>
      </w:r>
      <w:proofErr w:type="gramStart"/>
      <w:r>
        <w:t>..</w:t>
      </w:r>
      <w:proofErr w:type="gramEnd"/>
      <w:r>
        <w:t xml:space="preserve"> Humane Values &amp; Competency Framework for innovative HR. Measure of</w:t>
      </w:r>
      <w:r>
        <w:rPr>
          <w:spacing w:val="1"/>
        </w:rPr>
        <w:t xml:space="preserve"> </w:t>
      </w:r>
      <w:r>
        <w:t xml:space="preserve">Human Assets Potential. </w:t>
      </w:r>
      <w:proofErr w:type="gramStart"/>
      <w:r>
        <w:t>Human Capability Management.</w:t>
      </w:r>
      <w:proofErr w:type="gramEnd"/>
      <w:r>
        <w:t xml:space="preserve"> </w:t>
      </w:r>
      <w:proofErr w:type="gramStart"/>
      <w:r>
        <w:t>Survival Capacity Building for</w:t>
      </w:r>
      <w:r>
        <w:rPr>
          <w:spacing w:val="1"/>
        </w:rPr>
        <w:t xml:space="preserve"> </w:t>
      </w:r>
      <w:r>
        <w:t>Pandemics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Disruptive Technologies.</w:t>
      </w:r>
      <w:proofErr w:type="gramEnd"/>
    </w:p>
    <w:p w:rsidR="00BA2B9A" w:rsidRDefault="00BA2B9A" w:rsidP="00BA2B9A">
      <w:pPr>
        <w:pStyle w:val="Heading1"/>
        <w:spacing w:before="183"/>
      </w:pPr>
      <w:r>
        <w:t>Unit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II:</w:t>
      </w:r>
      <w:r>
        <w:rPr>
          <w:spacing w:val="-6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Design.</w:t>
      </w:r>
    </w:p>
    <w:p w:rsidR="00BA2B9A" w:rsidRDefault="00BA2B9A" w:rsidP="00BA2B9A">
      <w:pPr>
        <w:pStyle w:val="BodyText"/>
        <w:spacing w:before="3" w:line="276" w:lineRule="auto"/>
        <w:ind w:left="840" w:right="879"/>
        <w:jc w:val="both"/>
      </w:pPr>
      <w:proofErr w:type="gramStart"/>
      <w:r>
        <w:t>Traditional,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questionnaire,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Index,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traits</w:t>
      </w:r>
      <w:r>
        <w:rPr>
          <w:spacing w:val="1"/>
        </w:rPr>
        <w:t xml:space="preserve"> </w:t>
      </w:r>
      <w:r>
        <w:t>analysis.</w:t>
      </w:r>
      <w:proofErr w:type="gramEnd"/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Redesign.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evaluation:</w:t>
      </w:r>
      <w:r>
        <w:rPr>
          <w:spacing w:val="1"/>
        </w:rPr>
        <w:t xml:space="preserve"> </w:t>
      </w:r>
      <w:r>
        <w:t>Competency</w:t>
      </w:r>
      <w:r>
        <w:rPr>
          <w:spacing w:val="1"/>
        </w:rPr>
        <w:t xml:space="preserve"> </w:t>
      </w:r>
      <w:proofErr w:type="spellStart"/>
      <w:r>
        <w:t>Modelling</w:t>
      </w:r>
      <w:proofErr w:type="spellEnd"/>
      <w:r>
        <w:t>,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Appraisal,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Planning:</w:t>
      </w:r>
      <w:r>
        <w:rPr>
          <w:spacing w:val="1"/>
        </w:rPr>
        <w:t xml:space="preserve"> </w:t>
      </w:r>
      <w:r>
        <w:t>Strategic Designing of Hybrid, Blended, Virtual &amp; Gig workforces. Recruitment: Virtual Vs</w:t>
      </w:r>
      <w:r>
        <w:rPr>
          <w:spacing w:val="1"/>
        </w:rPr>
        <w:t xml:space="preserve"> </w:t>
      </w:r>
      <w:r>
        <w:t>Real.</w:t>
      </w:r>
      <w:r>
        <w:rPr>
          <w:spacing w:val="2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Process:</w:t>
      </w:r>
      <w:r>
        <w:rPr>
          <w:spacing w:val="1"/>
        </w:rPr>
        <w:t xml:space="preserve"> </w:t>
      </w:r>
      <w:r>
        <w:t>Psychometrics</w:t>
      </w:r>
      <w:r>
        <w:rPr>
          <w:spacing w:val="4"/>
        </w:rPr>
        <w:t xml:space="preserve"> </w:t>
      </w:r>
      <w:r>
        <w:t>in Aptitude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t>testing.</w:t>
      </w:r>
    </w:p>
    <w:p w:rsidR="00BA2B9A" w:rsidRDefault="00BA2B9A" w:rsidP="00BA2B9A">
      <w:pPr>
        <w:pStyle w:val="Heading1"/>
        <w:spacing w:before="210"/>
      </w:pPr>
      <w:r>
        <w:t>Unit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III:</w:t>
      </w:r>
      <w:r>
        <w:rPr>
          <w:spacing w:val="-6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Development</w:t>
      </w:r>
    </w:p>
    <w:p w:rsidR="00BA2B9A" w:rsidRDefault="00BA2B9A" w:rsidP="00BA2B9A">
      <w:pPr>
        <w:pStyle w:val="BodyText"/>
        <w:spacing w:before="3" w:line="276" w:lineRule="auto"/>
        <w:ind w:left="840" w:right="871"/>
        <w:jc w:val="both"/>
      </w:pPr>
      <w:r>
        <w:t>Training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Off-the-job</w:t>
      </w:r>
      <w:r>
        <w:rPr>
          <w:spacing w:val="1"/>
        </w:rPr>
        <w:t xml:space="preserve"> </w:t>
      </w:r>
      <w:r>
        <w:t>training:</w:t>
      </w:r>
      <w:r>
        <w:rPr>
          <w:spacing w:val="1"/>
        </w:rPr>
        <w:t xml:space="preserve"> </w:t>
      </w:r>
      <w:r>
        <w:t>Vestibule,</w:t>
      </w:r>
      <w:r>
        <w:rPr>
          <w:spacing w:val="1"/>
        </w:rPr>
        <w:t xml:space="preserve"> </w:t>
      </w:r>
      <w:r>
        <w:t>Simulation,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Design</w:t>
      </w:r>
      <w:r>
        <w:rPr>
          <w:spacing w:val="-57"/>
        </w:rPr>
        <w:t xml:space="preserve"> </w:t>
      </w:r>
      <w:r>
        <w:t xml:space="preserve">thinking,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>, Business Games, Adventure and Action Learning.</w:t>
      </w:r>
      <w:r>
        <w:rPr>
          <w:spacing w:val="60"/>
        </w:rPr>
        <w:t xml:space="preserve"> </w:t>
      </w:r>
      <w:proofErr w:type="gramStart"/>
      <w:r>
        <w:t>On-the-</w:t>
      </w:r>
      <w:r>
        <w:rPr>
          <w:spacing w:val="1"/>
        </w:rPr>
        <w:t xml:space="preserve"> </w:t>
      </w:r>
      <w:r>
        <w:t>job training: Job instruction, Job rotation, Apprenticeship, Demonstration, Psychodrama &amp;</w:t>
      </w:r>
      <w:r>
        <w:rPr>
          <w:spacing w:val="1"/>
        </w:rPr>
        <w:t xml:space="preserve"> </w:t>
      </w:r>
      <w:r>
        <w:t>Role Play.</w:t>
      </w:r>
      <w:proofErr w:type="gramEnd"/>
      <w:r>
        <w:t xml:space="preserve"> </w:t>
      </w:r>
      <w:proofErr w:type="gramStart"/>
      <w:r>
        <w:t>HRD.</w:t>
      </w:r>
      <w:proofErr w:type="gramEnd"/>
      <w:r>
        <w:t xml:space="preserve"> HR Accounting: Lev and Schwartz, </w:t>
      </w:r>
      <w:proofErr w:type="spellStart"/>
      <w:r>
        <w:t>Flamholtz</w:t>
      </w:r>
      <w:proofErr w:type="spellEnd"/>
      <w:r>
        <w:t xml:space="preserve"> and </w:t>
      </w:r>
      <w:proofErr w:type="spellStart"/>
      <w:r>
        <w:t>Hermanson’s</w:t>
      </w:r>
      <w:proofErr w:type="spellEnd"/>
      <w:r>
        <w:t xml:space="preserve"> Models.</w:t>
      </w:r>
      <w:r>
        <w:rPr>
          <w:spacing w:val="1"/>
        </w:rPr>
        <w:t xml:space="preserve"> </w:t>
      </w:r>
      <w:r>
        <w:t xml:space="preserve">HR Audit: Philips </w:t>
      </w:r>
      <w:proofErr w:type="spellStart"/>
      <w:r>
        <w:t>RoI</w:t>
      </w:r>
      <w:proofErr w:type="spellEnd"/>
      <w:r>
        <w:t xml:space="preserve"> model. </w:t>
      </w:r>
      <w:proofErr w:type="gramStart"/>
      <w:r>
        <w:t>Career planning model.</w:t>
      </w:r>
      <w:proofErr w:type="gramEnd"/>
      <w:r>
        <w:t xml:space="preserve"> </w:t>
      </w:r>
      <w:proofErr w:type="gramStart"/>
      <w:r>
        <w:t>Employee Development &amp; Transition.</w:t>
      </w:r>
      <w:proofErr w:type="gramEnd"/>
      <w:r>
        <w:rPr>
          <w:spacing w:val="1"/>
        </w:rPr>
        <w:t xml:space="preserve"> </w:t>
      </w:r>
      <w:proofErr w:type="gramStart"/>
      <w:r>
        <w:t>MDP.</w:t>
      </w:r>
      <w:proofErr w:type="gramEnd"/>
    </w:p>
    <w:p w:rsidR="00BA2B9A" w:rsidRDefault="00BA2B9A" w:rsidP="00BA2B9A">
      <w:pPr>
        <w:pStyle w:val="BodyText"/>
        <w:spacing w:before="10"/>
        <w:rPr>
          <w:sz w:val="23"/>
        </w:rPr>
      </w:pPr>
    </w:p>
    <w:p w:rsidR="00BA2B9A" w:rsidRDefault="00BA2B9A" w:rsidP="00BA2B9A">
      <w:pPr>
        <w:pStyle w:val="Heading1"/>
      </w:pP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IV:</w:t>
      </w:r>
      <w:r>
        <w:rPr>
          <w:spacing w:val="-4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Systems.</w:t>
      </w:r>
    </w:p>
    <w:p w:rsidR="00BA2B9A" w:rsidRDefault="00BA2B9A" w:rsidP="00BA2B9A">
      <w:pPr>
        <w:pStyle w:val="BodyText"/>
        <w:spacing w:before="3" w:line="276" w:lineRule="auto"/>
        <w:ind w:left="840" w:right="880"/>
        <w:jc w:val="both"/>
      </w:pPr>
      <w:proofErr w:type="gramStart"/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Conduct,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Ethics,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dynamics,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QWL,</w:t>
      </w:r>
      <w:r>
        <w:rPr>
          <w:spacing w:val="-57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Rewards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Branding,</w:t>
      </w:r>
      <w:r>
        <w:rPr>
          <w:spacing w:val="-57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Proposition.</w:t>
      </w:r>
      <w:proofErr w:type="gramEnd"/>
      <w:r>
        <w:rPr>
          <w:spacing w:val="1"/>
        </w:rPr>
        <w:t xml:space="preserve"> </w:t>
      </w:r>
      <w:r>
        <w:t>Grievance</w:t>
      </w:r>
      <w:r>
        <w:rPr>
          <w:spacing w:val="1"/>
        </w:rPr>
        <w:t xml:space="preserve"> </w:t>
      </w:r>
      <w:proofErr w:type="spellStart"/>
      <w:r>
        <w:t>redressal</w:t>
      </w:r>
      <w:proofErr w:type="spellEnd"/>
      <w:r>
        <w:t>,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 xml:space="preserve">Contract: Employee Engagement, Involvement &amp; Loyalty. </w:t>
      </w:r>
      <w:proofErr w:type="gramStart"/>
      <w:r>
        <w:t xml:space="preserve">Peak Performance </w:t>
      </w:r>
      <w:proofErr w:type="spellStart"/>
      <w:r>
        <w:t>modelling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Capability,</w:t>
      </w:r>
      <w:r>
        <w:rPr>
          <w:spacing w:val="6"/>
        </w:rPr>
        <w:t xml:space="preserve"> </w:t>
      </w:r>
      <w:r>
        <w:t>Human</w:t>
      </w:r>
      <w:r>
        <w:rPr>
          <w:spacing w:val="-3"/>
        </w:rPr>
        <w:t xml:space="preserve"> </w:t>
      </w:r>
      <w:proofErr w:type="spellStart"/>
      <w:r>
        <w:t>Copability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Competency.</w:t>
      </w:r>
      <w:proofErr w:type="gramEnd"/>
    </w:p>
    <w:p w:rsidR="00BA2B9A" w:rsidRDefault="00BA2B9A" w:rsidP="00BA2B9A">
      <w:pPr>
        <w:spacing w:line="276" w:lineRule="auto"/>
        <w:jc w:val="both"/>
        <w:sectPr w:rsidR="00BA2B9A">
          <w:pgSz w:w="11920" w:h="16850"/>
          <w:pgMar w:top="64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BA2B9A" w:rsidRDefault="00BA2B9A" w:rsidP="00BA2B9A">
      <w:pPr>
        <w:pStyle w:val="Heading1"/>
        <w:spacing w:before="74"/>
      </w:pPr>
      <w:r>
        <w:lastRenderedPageBreak/>
        <w:pict>
          <v:shape id="_x0000_s1027" style="position:absolute;left:0;text-align:left;margin-left:24pt;margin-top:24pt;width:547.7pt;height:794.15pt;z-index:-251655168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Trends.</w:t>
      </w:r>
    </w:p>
    <w:p w:rsidR="00BA2B9A" w:rsidRDefault="00BA2B9A" w:rsidP="00BA2B9A">
      <w:pPr>
        <w:pStyle w:val="BodyText"/>
        <w:spacing w:before="4" w:line="276" w:lineRule="auto"/>
        <w:ind w:left="840" w:right="871"/>
        <w:jc w:val="both"/>
      </w:pPr>
      <w:proofErr w:type="gramStart"/>
      <w:r>
        <w:t>Workforce Diversity, Inclusivity &amp; Equity.</w:t>
      </w:r>
      <w:proofErr w:type="gramEnd"/>
      <w:r>
        <w:t xml:space="preserve"> HR analytics, </w:t>
      </w:r>
      <w:proofErr w:type="gramStart"/>
      <w:r>
        <w:t>Empowering</w:t>
      </w:r>
      <w:proofErr w:type="gramEnd"/>
      <w:r>
        <w:t xml:space="preserve"> skills by Emotional</w:t>
      </w:r>
      <w:r>
        <w:rPr>
          <w:spacing w:val="1"/>
        </w:rPr>
        <w:t xml:space="preserve"> </w:t>
      </w:r>
      <w:r>
        <w:t xml:space="preserve">Intelligence, Work life conflicts &amp; integration. </w:t>
      </w:r>
      <w:proofErr w:type="gramStart"/>
      <w:r>
        <w:t>International HRM, Global HRM, Sustainable</w:t>
      </w:r>
      <w:r>
        <w:rPr>
          <w:spacing w:val="1"/>
        </w:rPr>
        <w:t xml:space="preserve"> </w:t>
      </w:r>
      <w:r>
        <w:t>HRM,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HRM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HRM.</w:t>
      </w:r>
      <w:proofErr w:type="gramEnd"/>
      <w:r>
        <w:rPr>
          <w:spacing w:val="1"/>
        </w:rPr>
        <w:t xml:space="preserve"> </w:t>
      </w:r>
      <w:proofErr w:type="gramStart"/>
      <w:r>
        <w:t>HR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card.</w:t>
      </w:r>
      <w:proofErr w:type="gramEnd"/>
      <w:r>
        <w:rPr>
          <w:spacing w:val="1"/>
        </w:rPr>
        <w:t xml:space="preserve"> </w:t>
      </w:r>
      <w:proofErr w:type="gramStart"/>
      <w:r>
        <w:t>Intelligent</w:t>
      </w:r>
      <w:r>
        <w:rPr>
          <w:spacing w:val="1"/>
        </w:rPr>
        <w:t xml:space="preserve"> </w:t>
      </w:r>
      <w:r>
        <w:t>tutoring</w:t>
      </w:r>
      <w:r>
        <w:rPr>
          <w:spacing w:val="1"/>
        </w:rPr>
        <w:t xml:space="preserve"> </w:t>
      </w:r>
      <w:r>
        <w:t>systems.</w:t>
      </w:r>
      <w:proofErr w:type="gramEnd"/>
      <w:r>
        <w:rPr>
          <w:spacing w:val="1"/>
        </w:rPr>
        <w:t xml:space="preserve"> </w:t>
      </w:r>
      <w:proofErr w:type="gramStart"/>
      <w:r>
        <w:t>Organizational Change, Design, Effectiveness &amp; Development.</w:t>
      </w:r>
      <w:proofErr w:type="gramEnd"/>
      <w:r>
        <w:t xml:space="preserve"> </w:t>
      </w:r>
      <w:proofErr w:type="gramStart"/>
      <w:r>
        <w:t>Professional &amp; Psychological</w:t>
      </w:r>
      <w:r>
        <w:rPr>
          <w:spacing w:val="-57"/>
        </w:rPr>
        <w:t xml:space="preserve"> </w:t>
      </w:r>
      <w:r>
        <w:t>Counseling</w:t>
      </w:r>
      <w:r>
        <w:rPr>
          <w:spacing w:val="4"/>
        </w:rPr>
        <w:t xml:space="preserve"> </w:t>
      </w:r>
      <w:r>
        <w:t>for Pandemics,</w:t>
      </w:r>
      <w:r>
        <w:rPr>
          <w:spacing w:val="4"/>
        </w:rPr>
        <w:t xml:space="preserve"> </w:t>
      </w:r>
      <w:proofErr w:type="spellStart"/>
      <w:r>
        <w:t>Jobloss</w:t>
      </w:r>
      <w:proofErr w:type="spellEnd"/>
      <w:r>
        <w:t>,</w:t>
      </w:r>
      <w:r>
        <w:rPr>
          <w:spacing w:val="3"/>
        </w:rPr>
        <w:t xml:space="preserve"> </w:t>
      </w:r>
      <w:r>
        <w:t>Mergers &amp;</w:t>
      </w:r>
      <w:r>
        <w:rPr>
          <w:spacing w:val="-5"/>
        </w:rPr>
        <w:t xml:space="preserve"> </w:t>
      </w:r>
      <w:r>
        <w:t>Acquisitions.</w:t>
      </w:r>
      <w:proofErr w:type="gramEnd"/>
    </w:p>
    <w:p w:rsidR="00BA2B9A" w:rsidRDefault="00BA2B9A" w:rsidP="00BA2B9A">
      <w:pPr>
        <w:pStyle w:val="BodyText"/>
        <w:rPr>
          <w:sz w:val="26"/>
        </w:rPr>
      </w:pPr>
    </w:p>
    <w:p w:rsidR="00BA2B9A" w:rsidRDefault="00BA2B9A" w:rsidP="00BA2B9A">
      <w:pPr>
        <w:pStyle w:val="BodyText"/>
        <w:rPr>
          <w:sz w:val="26"/>
        </w:rPr>
      </w:pPr>
    </w:p>
    <w:p w:rsidR="00BA2B9A" w:rsidRDefault="00BA2B9A" w:rsidP="00BA2B9A">
      <w:pPr>
        <w:pStyle w:val="BodyText"/>
        <w:spacing w:before="8"/>
        <w:rPr>
          <w:sz w:val="20"/>
        </w:rPr>
      </w:pPr>
    </w:p>
    <w:p w:rsidR="00BA2B9A" w:rsidRDefault="00BA2B9A" w:rsidP="00BA2B9A">
      <w:pPr>
        <w:pStyle w:val="Heading1"/>
      </w:pPr>
      <w:r>
        <w:t>Suggested</w:t>
      </w:r>
      <w:r>
        <w:rPr>
          <w:spacing w:val="-9"/>
        </w:rPr>
        <w:t xml:space="preserve"> </w:t>
      </w:r>
      <w:r>
        <w:t>Books:</w:t>
      </w:r>
    </w:p>
    <w:p w:rsidR="00BA2B9A" w:rsidRDefault="00BA2B9A" w:rsidP="00BA2B9A">
      <w:pPr>
        <w:pStyle w:val="ListParagraph"/>
        <w:numPr>
          <w:ilvl w:val="0"/>
          <w:numId w:val="1"/>
        </w:numPr>
        <w:tabs>
          <w:tab w:val="left" w:pos="1086"/>
        </w:tabs>
        <w:spacing w:before="265"/>
        <w:ind w:hanging="246"/>
        <w:rPr>
          <w:sz w:val="24"/>
        </w:rPr>
      </w:pPr>
      <w:r>
        <w:rPr>
          <w:sz w:val="24"/>
        </w:rPr>
        <w:t>David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Lepak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Mary</w:t>
      </w:r>
      <w:r>
        <w:rPr>
          <w:spacing w:val="-11"/>
          <w:sz w:val="24"/>
        </w:rPr>
        <w:t xml:space="preserve"> </w:t>
      </w:r>
      <w:r>
        <w:rPr>
          <w:sz w:val="24"/>
        </w:rPr>
        <w:t>Gower,</w:t>
      </w:r>
      <w:r>
        <w:rPr>
          <w:spacing w:val="-7"/>
          <w:sz w:val="24"/>
        </w:rPr>
        <w:t xml:space="preserve"> </w:t>
      </w:r>
      <w:r>
        <w:rPr>
          <w:sz w:val="24"/>
        </w:rPr>
        <w:t>Human</w:t>
      </w:r>
      <w:r>
        <w:rPr>
          <w:spacing w:val="-6"/>
          <w:sz w:val="24"/>
        </w:rPr>
        <w:t xml:space="preserve"> </w:t>
      </w: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6"/>
          <w:sz w:val="24"/>
        </w:rPr>
        <w:t xml:space="preserve"> </w:t>
      </w:r>
      <w:r>
        <w:rPr>
          <w:sz w:val="24"/>
        </w:rPr>
        <w:t>Pearson.</w:t>
      </w:r>
    </w:p>
    <w:p w:rsidR="00BA2B9A" w:rsidRDefault="00BA2B9A" w:rsidP="00BA2B9A">
      <w:pPr>
        <w:pStyle w:val="ListParagraph"/>
        <w:numPr>
          <w:ilvl w:val="0"/>
          <w:numId w:val="1"/>
        </w:numPr>
        <w:tabs>
          <w:tab w:val="left" w:pos="1086"/>
        </w:tabs>
        <w:spacing w:before="41"/>
        <w:ind w:hanging="246"/>
        <w:rPr>
          <w:sz w:val="24"/>
        </w:rPr>
      </w:pPr>
      <w:r>
        <w:rPr>
          <w:sz w:val="24"/>
        </w:rPr>
        <w:t>Paul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Banfield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Rebecca</w:t>
      </w:r>
      <w:r>
        <w:rPr>
          <w:spacing w:val="-2"/>
          <w:sz w:val="24"/>
        </w:rPr>
        <w:t xml:space="preserve"> </w:t>
      </w:r>
      <w:r>
        <w:rPr>
          <w:sz w:val="24"/>
        </w:rPr>
        <w:t>Kay,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Oxford.</w:t>
      </w:r>
    </w:p>
    <w:p w:rsidR="00BA2B9A" w:rsidRDefault="00BA2B9A" w:rsidP="00BA2B9A">
      <w:pPr>
        <w:pStyle w:val="ListParagraph"/>
        <w:numPr>
          <w:ilvl w:val="0"/>
          <w:numId w:val="1"/>
        </w:numPr>
        <w:tabs>
          <w:tab w:val="left" w:pos="1086"/>
        </w:tabs>
        <w:spacing w:before="41"/>
        <w:ind w:hanging="246"/>
        <w:rPr>
          <w:sz w:val="24"/>
        </w:rPr>
      </w:pPr>
      <w:proofErr w:type="spellStart"/>
      <w:r>
        <w:rPr>
          <w:sz w:val="24"/>
        </w:rPr>
        <w:t>Decenzo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8"/>
          <w:sz w:val="24"/>
        </w:rPr>
        <w:t xml:space="preserve"> </w:t>
      </w:r>
      <w:r>
        <w:rPr>
          <w:sz w:val="24"/>
        </w:rPr>
        <w:t>Resource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2"/>
          <w:sz w:val="24"/>
        </w:rPr>
        <w:t xml:space="preserve"> </w:t>
      </w:r>
      <w:r>
        <w:rPr>
          <w:sz w:val="24"/>
        </w:rPr>
        <w:t>2018,</w:t>
      </w:r>
      <w:r>
        <w:rPr>
          <w:spacing w:val="-6"/>
          <w:sz w:val="24"/>
        </w:rPr>
        <w:t xml:space="preserve"> </w:t>
      </w:r>
      <w:r>
        <w:rPr>
          <w:sz w:val="24"/>
        </w:rPr>
        <w:t>Wiley.</w:t>
      </w:r>
    </w:p>
    <w:p w:rsidR="00BA2B9A" w:rsidRDefault="00BA2B9A" w:rsidP="00BA2B9A">
      <w:pPr>
        <w:pStyle w:val="ListParagraph"/>
        <w:numPr>
          <w:ilvl w:val="0"/>
          <w:numId w:val="1"/>
        </w:numPr>
        <w:tabs>
          <w:tab w:val="left" w:pos="1086"/>
        </w:tabs>
        <w:spacing w:before="46"/>
        <w:ind w:hanging="246"/>
        <w:rPr>
          <w:sz w:val="24"/>
        </w:rPr>
      </w:pPr>
      <w:r>
        <w:rPr>
          <w:sz w:val="24"/>
        </w:rPr>
        <w:t>Wayne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proofErr w:type="spellStart"/>
      <w:r>
        <w:rPr>
          <w:sz w:val="24"/>
        </w:rPr>
        <w:t>Caseia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Ranjeet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Nambudri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“Managing Human</w:t>
      </w:r>
      <w:r>
        <w:rPr>
          <w:spacing w:val="-8"/>
          <w:sz w:val="24"/>
        </w:rPr>
        <w:t xml:space="preserve"> </w:t>
      </w:r>
      <w:r>
        <w:rPr>
          <w:sz w:val="24"/>
        </w:rPr>
        <w:t>Resource,</w:t>
      </w:r>
      <w:r>
        <w:rPr>
          <w:spacing w:val="-4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>TMH.</w:t>
      </w:r>
    </w:p>
    <w:p w:rsidR="00BA2B9A" w:rsidRDefault="00BA2B9A" w:rsidP="00BA2B9A">
      <w:pPr>
        <w:pStyle w:val="ListParagraph"/>
        <w:numPr>
          <w:ilvl w:val="0"/>
          <w:numId w:val="1"/>
        </w:numPr>
        <w:tabs>
          <w:tab w:val="left" w:pos="1086"/>
        </w:tabs>
        <w:spacing w:before="41"/>
        <w:ind w:hanging="246"/>
        <w:rPr>
          <w:sz w:val="24"/>
        </w:rPr>
      </w:pPr>
      <w:r>
        <w:rPr>
          <w:sz w:val="24"/>
        </w:rPr>
        <w:t>Gomez</w:t>
      </w:r>
      <w:r>
        <w:rPr>
          <w:spacing w:val="-5"/>
          <w:sz w:val="24"/>
        </w:rPr>
        <w:t xml:space="preserve"> </w:t>
      </w:r>
      <w:r>
        <w:rPr>
          <w:sz w:val="24"/>
        </w:rPr>
        <w:t>Mejia</w:t>
      </w:r>
      <w:r>
        <w:rPr>
          <w:spacing w:val="-4"/>
          <w:sz w:val="24"/>
        </w:rPr>
        <w:t xml:space="preserve"> </w:t>
      </w:r>
      <w:r>
        <w:rPr>
          <w:sz w:val="24"/>
        </w:rPr>
        <w:t>et.al,</w:t>
      </w:r>
      <w:r>
        <w:rPr>
          <w:spacing w:val="-1"/>
          <w:sz w:val="24"/>
        </w:rPr>
        <w:t xml:space="preserve"> </w:t>
      </w:r>
      <w:r>
        <w:rPr>
          <w:sz w:val="24"/>
        </w:rPr>
        <w:t>Managing Human</w:t>
      </w:r>
      <w:r>
        <w:rPr>
          <w:spacing w:val="-9"/>
          <w:sz w:val="24"/>
        </w:rPr>
        <w:t xml:space="preserve"> </w:t>
      </w:r>
      <w:r>
        <w:rPr>
          <w:sz w:val="24"/>
        </w:rPr>
        <w:t>Resource,</w:t>
      </w:r>
      <w:r>
        <w:rPr>
          <w:spacing w:val="-1"/>
          <w:sz w:val="24"/>
        </w:rPr>
        <w:t xml:space="preserve"> </w:t>
      </w:r>
      <w:r>
        <w:rPr>
          <w:sz w:val="24"/>
        </w:rPr>
        <w:t>2017,</w:t>
      </w:r>
      <w:r>
        <w:rPr>
          <w:spacing w:val="-6"/>
          <w:sz w:val="24"/>
        </w:rPr>
        <w:t xml:space="preserve"> </w:t>
      </w:r>
      <w:r>
        <w:rPr>
          <w:sz w:val="24"/>
        </w:rPr>
        <w:t>PHI.</w:t>
      </w: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0175"/>
    <w:multiLevelType w:val="hybridMultilevel"/>
    <w:tmpl w:val="1BE218FE"/>
    <w:lvl w:ilvl="0" w:tplc="0B2E2E4A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2CA98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2" w:tplc="3C028C0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3" w:tplc="719AA74C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4" w:tplc="B712D60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0706B4B6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23106F8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7" w:tplc="956E4212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  <w:lvl w:ilvl="8" w:tplc="027CD040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">
    <w:nsid w:val="6EB01560"/>
    <w:multiLevelType w:val="hybridMultilevel"/>
    <w:tmpl w:val="71D2F894"/>
    <w:lvl w:ilvl="0" w:tplc="E87443F4">
      <w:start w:val="1"/>
      <w:numFmt w:val="decimal"/>
      <w:lvlText w:val="%1."/>
      <w:lvlJc w:val="left"/>
      <w:pPr>
        <w:ind w:left="10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504AEC">
      <w:numFmt w:val="bullet"/>
      <w:lvlText w:val="•"/>
      <w:lvlJc w:val="left"/>
      <w:pPr>
        <w:ind w:left="2047" w:hanging="245"/>
      </w:pPr>
      <w:rPr>
        <w:rFonts w:hint="default"/>
        <w:lang w:val="en-US" w:eastAsia="en-US" w:bidi="ar-SA"/>
      </w:rPr>
    </w:lvl>
    <w:lvl w:ilvl="2" w:tplc="D03E64DE">
      <w:numFmt w:val="bullet"/>
      <w:lvlText w:val="•"/>
      <w:lvlJc w:val="left"/>
      <w:pPr>
        <w:ind w:left="3014" w:hanging="245"/>
      </w:pPr>
      <w:rPr>
        <w:rFonts w:hint="default"/>
        <w:lang w:val="en-US" w:eastAsia="en-US" w:bidi="ar-SA"/>
      </w:rPr>
    </w:lvl>
    <w:lvl w:ilvl="3" w:tplc="F51A66C6">
      <w:numFmt w:val="bullet"/>
      <w:lvlText w:val="•"/>
      <w:lvlJc w:val="left"/>
      <w:pPr>
        <w:ind w:left="3981" w:hanging="245"/>
      </w:pPr>
      <w:rPr>
        <w:rFonts w:hint="default"/>
        <w:lang w:val="en-US" w:eastAsia="en-US" w:bidi="ar-SA"/>
      </w:rPr>
    </w:lvl>
    <w:lvl w:ilvl="4" w:tplc="2C0661AE">
      <w:numFmt w:val="bullet"/>
      <w:lvlText w:val="•"/>
      <w:lvlJc w:val="left"/>
      <w:pPr>
        <w:ind w:left="4948" w:hanging="245"/>
      </w:pPr>
      <w:rPr>
        <w:rFonts w:hint="default"/>
        <w:lang w:val="en-US" w:eastAsia="en-US" w:bidi="ar-SA"/>
      </w:rPr>
    </w:lvl>
    <w:lvl w:ilvl="5" w:tplc="B00411EC">
      <w:numFmt w:val="bullet"/>
      <w:lvlText w:val="•"/>
      <w:lvlJc w:val="left"/>
      <w:pPr>
        <w:ind w:left="5915" w:hanging="245"/>
      </w:pPr>
      <w:rPr>
        <w:rFonts w:hint="default"/>
        <w:lang w:val="en-US" w:eastAsia="en-US" w:bidi="ar-SA"/>
      </w:rPr>
    </w:lvl>
    <w:lvl w:ilvl="6" w:tplc="F2762B3E">
      <w:numFmt w:val="bullet"/>
      <w:lvlText w:val="•"/>
      <w:lvlJc w:val="left"/>
      <w:pPr>
        <w:ind w:left="6882" w:hanging="245"/>
      </w:pPr>
      <w:rPr>
        <w:rFonts w:hint="default"/>
        <w:lang w:val="en-US" w:eastAsia="en-US" w:bidi="ar-SA"/>
      </w:rPr>
    </w:lvl>
    <w:lvl w:ilvl="7" w:tplc="6D7A5172">
      <w:numFmt w:val="bullet"/>
      <w:lvlText w:val="•"/>
      <w:lvlJc w:val="left"/>
      <w:pPr>
        <w:ind w:left="7849" w:hanging="245"/>
      </w:pPr>
      <w:rPr>
        <w:rFonts w:hint="default"/>
        <w:lang w:val="en-US" w:eastAsia="en-US" w:bidi="ar-SA"/>
      </w:rPr>
    </w:lvl>
    <w:lvl w:ilvl="8" w:tplc="1980A6C6">
      <w:numFmt w:val="bullet"/>
      <w:lvlText w:val="•"/>
      <w:lvlJc w:val="left"/>
      <w:pPr>
        <w:ind w:left="8816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B9A"/>
    <w:rsid w:val="00AD5446"/>
    <w:rsid w:val="00BA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2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A2B9A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2B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A2B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2B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A2B9A"/>
    <w:pPr>
      <w:ind w:left="1200" w:hanging="3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2022-06-30T10:34:00Z</dcterms:created>
  <dcterms:modified xsi:type="dcterms:W3CDTF">2022-06-30T10:34:00Z</dcterms:modified>
</cp:coreProperties>
</file>