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56" w:rsidRDefault="00465F67" w:rsidP="00D15FEA">
      <w:pPr>
        <w:spacing w:line="100" w:lineRule="atLeast"/>
        <w:jc w:val="center"/>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 xml:space="preserve">                                                                                                                              </w:t>
      </w:r>
      <w:r w:rsidR="007D6256">
        <w:rPr>
          <w:rFonts w:ascii="Times New Roman" w:hAnsi="Times New Roman" w:cs="Times New Roman"/>
          <w:b/>
          <w:sz w:val="40"/>
          <w:szCs w:val="40"/>
          <w:vertAlign w:val="superscript"/>
        </w:rPr>
        <w:t>Code No.</w:t>
      </w:r>
      <w:r w:rsidR="00400707" w:rsidRPr="00400707">
        <w:rPr>
          <w:rFonts w:ascii="Times New Roman" w:hAnsi="Times New Roman" w:cs="Times New Roman"/>
          <w:b/>
          <w:sz w:val="40"/>
          <w:szCs w:val="40"/>
          <w:vertAlign w:val="superscript"/>
        </w:rPr>
        <w:t>PC404CE</w:t>
      </w:r>
    </w:p>
    <w:p w:rsidR="007D6256" w:rsidRDefault="007D6256" w:rsidP="003B6628">
      <w:pPr>
        <w:keepLines/>
        <w:spacing w:after="0" w:line="240" w:lineRule="auto"/>
        <w:contextualSpacing/>
        <w:mirrorIndents/>
        <w:jc w:val="center"/>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p>
    <w:p w:rsidR="007D6256" w:rsidRPr="00C87489" w:rsidRDefault="007D6256" w:rsidP="003B6628">
      <w:pPr>
        <w:keepLines/>
        <w:spacing w:after="0" w:line="240" w:lineRule="auto"/>
        <w:contextualSpacing/>
        <w:mirrorIndents/>
        <w:jc w:val="center"/>
        <w:rPr>
          <w:rFonts w:ascii="Times New Roman" w:hAnsi="Times New Roman" w:cs="Times New Roman"/>
          <w:b/>
          <w:sz w:val="40"/>
          <w:szCs w:val="40"/>
          <w:vertAlign w:val="subscript"/>
        </w:rPr>
      </w:pPr>
      <w:r w:rsidRPr="00C87489">
        <w:rPr>
          <w:rFonts w:ascii="Times New Roman" w:hAnsi="Times New Roman" w:cs="Times New Roman"/>
          <w:b/>
          <w:sz w:val="40"/>
          <w:szCs w:val="40"/>
          <w:vertAlign w:val="subscript"/>
        </w:rPr>
        <w:t>(An Autonomous Institution)</w:t>
      </w:r>
    </w:p>
    <w:p w:rsidR="007D6256" w:rsidRPr="00C87489" w:rsidRDefault="007D6256" w:rsidP="003B6628">
      <w:pPr>
        <w:spacing w:after="0" w:line="240" w:lineRule="auto"/>
        <w:jc w:val="center"/>
        <w:rPr>
          <w:rFonts w:ascii="Times New Roman" w:hAnsi="Times New Roman" w:cs="Times New Roman"/>
          <w:b/>
          <w:sz w:val="36"/>
          <w:szCs w:val="36"/>
          <w:vertAlign w:val="superscript"/>
        </w:rPr>
      </w:pPr>
      <w:r w:rsidRPr="00C87489">
        <w:rPr>
          <w:rFonts w:ascii="Times New Roman" w:hAnsi="Times New Roman" w:cs="Times New Roman"/>
          <w:b/>
          <w:sz w:val="36"/>
          <w:szCs w:val="36"/>
          <w:vertAlign w:val="superscript"/>
        </w:rPr>
        <w:t>B.</w:t>
      </w:r>
      <w:r>
        <w:rPr>
          <w:rFonts w:ascii="Times New Roman" w:hAnsi="Times New Roman" w:cs="Times New Roman"/>
          <w:b/>
          <w:sz w:val="36"/>
          <w:szCs w:val="36"/>
          <w:vertAlign w:val="superscript"/>
        </w:rPr>
        <w:t>E. (</w:t>
      </w:r>
      <w:r w:rsidR="002B0F80">
        <w:rPr>
          <w:rFonts w:ascii="Times New Roman" w:hAnsi="Times New Roman" w:cs="Times New Roman"/>
          <w:b/>
          <w:sz w:val="36"/>
          <w:szCs w:val="36"/>
          <w:vertAlign w:val="superscript"/>
        </w:rPr>
        <w:t>CIVIL</w:t>
      </w:r>
      <w:r w:rsidRPr="00C87489">
        <w:rPr>
          <w:rFonts w:ascii="Times New Roman" w:hAnsi="Times New Roman" w:cs="Times New Roman"/>
          <w:b/>
          <w:sz w:val="36"/>
          <w:szCs w:val="36"/>
          <w:vertAlign w:val="superscript"/>
        </w:rPr>
        <w:t>) I</w:t>
      </w:r>
      <w:r w:rsidR="002B0F80">
        <w:rPr>
          <w:rFonts w:ascii="Times New Roman" w:hAnsi="Times New Roman" w:cs="Times New Roman"/>
          <w:b/>
          <w:sz w:val="36"/>
          <w:szCs w:val="36"/>
          <w:vertAlign w:val="superscript"/>
        </w:rPr>
        <w:t>V</w:t>
      </w:r>
      <w:r w:rsidRPr="00C87489">
        <w:rPr>
          <w:rFonts w:ascii="Times New Roman" w:hAnsi="Times New Roman" w:cs="Times New Roman"/>
          <w:b/>
          <w:sz w:val="36"/>
          <w:szCs w:val="36"/>
          <w:vertAlign w:val="superscript"/>
        </w:rPr>
        <w:t xml:space="preserve">-Semester (AICTE) </w:t>
      </w:r>
      <w:r w:rsidR="00465F67">
        <w:rPr>
          <w:rFonts w:ascii="Times New Roman" w:hAnsi="Times New Roman" w:cs="Times New Roman"/>
          <w:b/>
          <w:sz w:val="36"/>
          <w:szCs w:val="36"/>
          <w:vertAlign w:val="superscript"/>
        </w:rPr>
        <w:t xml:space="preserve">Regular </w:t>
      </w:r>
      <w:r w:rsidRPr="00C87489">
        <w:rPr>
          <w:rFonts w:ascii="Times New Roman" w:hAnsi="Times New Roman" w:cs="Times New Roman"/>
          <w:b/>
          <w:sz w:val="36"/>
          <w:szCs w:val="36"/>
          <w:vertAlign w:val="superscript"/>
        </w:rPr>
        <w:t>Examination</w:t>
      </w:r>
      <w:r>
        <w:rPr>
          <w:rFonts w:ascii="Times New Roman" w:hAnsi="Times New Roman" w:cs="Times New Roman"/>
          <w:b/>
          <w:sz w:val="36"/>
          <w:szCs w:val="36"/>
          <w:vertAlign w:val="superscript"/>
        </w:rPr>
        <w:t xml:space="preserve">, </w:t>
      </w:r>
      <w:r w:rsidR="00FD320D">
        <w:rPr>
          <w:rFonts w:ascii="Times New Roman" w:hAnsi="Times New Roman" w:cs="Times New Roman"/>
          <w:b/>
          <w:sz w:val="36"/>
          <w:szCs w:val="36"/>
          <w:vertAlign w:val="superscript"/>
        </w:rPr>
        <w:t>AUGUST</w:t>
      </w:r>
      <w:r>
        <w:rPr>
          <w:rFonts w:ascii="Times New Roman" w:hAnsi="Times New Roman" w:cs="Times New Roman"/>
          <w:b/>
          <w:sz w:val="36"/>
          <w:szCs w:val="36"/>
          <w:vertAlign w:val="superscript"/>
        </w:rPr>
        <w:t>-2023</w:t>
      </w:r>
    </w:p>
    <w:p w:rsidR="007D6256" w:rsidRPr="00B814ED" w:rsidRDefault="007D6256" w:rsidP="003B6628">
      <w:pPr>
        <w:spacing w:after="0" w:line="240" w:lineRule="auto"/>
        <w:contextualSpacing/>
        <w:jc w:val="center"/>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07370B">
        <w:rPr>
          <w:rFonts w:ascii="Times New Roman" w:hAnsi="Times New Roman" w:cs="Times New Roman"/>
          <w:b/>
          <w:sz w:val="40"/>
          <w:szCs w:val="40"/>
          <w:vertAlign w:val="superscript"/>
        </w:rPr>
        <w:t>MECHANICS OF MATERIALS AND STRUCTURES</w:t>
      </w:r>
    </w:p>
    <w:p w:rsidR="007D6256" w:rsidRDefault="007D6256" w:rsidP="003B6628">
      <w:pPr>
        <w:spacing w:after="0" w:line="240" w:lineRule="auto"/>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sidR="00C40592">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7D6256" w:rsidRPr="00C37C60" w:rsidRDefault="007D6256" w:rsidP="003B6628">
      <w:pPr>
        <w:spacing w:after="0" w:line="240" w:lineRule="auto"/>
        <w:contextualSpacing/>
        <w:jc w:val="center"/>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7D6256" w:rsidRDefault="007D6256" w:rsidP="003B6628">
      <w:pPr>
        <w:spacing w:after="0" w:line="240" w:lineRule="auto"/>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7D6256" w:rsidRDefault="007D6256" w:rsidP="003B6628">
      <w:pPr>
        <w:spacing w:after="0" w:line="240" w:lineRule="auto"/>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Pr>
          <w:rFonts w:ascii="Times New Roman" w:hAnsi="Times New Roman" w:cs="Times New Roman"/>
          <w:b/>
          <w:sz w:val="44"/>
          <w:szCs w:val="44"/>
          <w:vertAlign w:val="superscript"/>
        </w:rPr>
        <w:t>A</w:t>
      </w:r>
      <w:r w:rsidRPr="00593DCB">
        <w:rPr>
          <w:rFonts w:ascii="Times New Roman" w:hAnsi="Times New Roman" w:cs="Times New Roman"/>
          <w:b/>
          <w:sz w:val="44"/>
          <w:szCs w:val="44"/>
          <w:vertAlign w:val="superscript"/>
        </w:rPr>
        <w:t>ll the questions.</w:t>
      </w:r>
      <w:r w:rsidR="00956E40">
        <w:rPr>
          <w:rFonts w:ascii="Times New Roman" w:hAnsi="Times New Roman" w:cs="Times New Roman"/>
          <w:b/>
          <w:sz w:val="44"/>
          <w:szCs w:val="44"/>
          <w:vertAlign w:val="superscript"/>
        </w:rPr>
        <w:t>(10X2M=20M)</w:t>
      </w:r>
    </w:p>
    <w:tbl>
      <w:tblPr>
        <w:tblStyle w:val="TableGrid"/>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7500"/>
        <w:gridCol w:w="983"/>
        <w:gridCol w:w="702"/>
        <w:gridCol w:w="701"/>
      </w:tblGrid>
      <w:tr w:rsidR="007D6256" w:rsidRPr="00A81A44" w:rsidTr="00DC2DA2">
        <w:trPr>
          <w:trHeight w:val="440"/>
        </w:trPr>
        <w:tc>
          <w:tcPr>
            <w:tcW w:w="899"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500" w:type="dxa"/>
          </w:tcPr>
          <w:p w:rsidR="007D6256" w:rsidRPr="00A81A44" w:rsidRDefault="007D6256" w:rsidP="00251838">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83"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2"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1" w:type="dxa"/>
          </w:tcPr>
          <w:p w:rsidR="007D6256" w:rsidRPr="00A81A44" w:rsidRDefault="007D6256" w:rsidP="00BA068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tc>
      </w:tr>
      <w:tr w:rsidR="007D6256" w:rsidRPr="00A81A44" w:rsidTr="00DC2DA2">
        <w:trPr>
          <w:trHeight w:val="232"/>
        </w:trPr>
        <w:tc>
          <w:tcPr>
            <w:tcW w:w="899" w:type="dxa"/>
          </w:tcPr>
          <w:p w:rsidR="007D6256" w:rsidRPr="00CC2D3D" w:rsidRDefault="007D6256" w:rsidP="00251838">
            <w:pPr>
              <w:tabs>
                <w:tab w:val="left" w:pos="1245"/>
              </w:tabs>
              <w:jc w:val="both"/>
              <w:rPr>
                <w:rFonts w:ascii="Times New Roman" w:hAnsi="Times New Roman" w:cs="Times New Roman"/>
                <w:b/>
                <w:szCs w:val="24"/>
              </w:rPr>
            </w:pPr>
            <w:r>
              <w:rPr>
                <w:rFonts w:ascii="Times New Roman" w:hAnsi="Times New Roman" w:cs="Times New Roman"/>
                <w:b/>
                <w:szCs w:val="24"/>
              </w:rPr>
              <w:t>1.</w:t>
            </w:r>
            <w:r w:rsidRPr="00CC2D3D">
              <w:rPr>
                <w:rFonts w:ascii="Times New Roman" w:hAnsi="Times New Roman" w:cs="Times New Roman"/>
                <w:b/>
                <w:szCs w:val="24"/>
              </w:rPr>
              <w:t>a</w:t>
            </w:r>
          </w:p>
        </w:tc>
        <w:tc>
          <w:tcPr>
            <w:tcW w:w="7500" w:type="dxa"/>
          </w:tcPr>
          <w:p w:rsidR="007A035F" w:rsidRPr="00CC2D3D" w:rsidRDefault="004D466F" w:rsidP="00DC2DA2">
            <w:pPr>
              <w:tabs>
                <w:tab w:val="left" w:pos="1245"/>
              </w:tabs>
              <w:jc w:val="left"/>
              <w:rPr>
                <w:rFonts w:ascii="Times New Roman" w:hAnsi="Times New Roman" w:cs="Times New Roman"/>
                <w:b/>
                <w:szCs w:val="24"/>
              </w:rPr>
            </w:pPr>
            <w:r w:rsidRPr="004D466F">
              <w:rPr>
                <w:rFonts w:ascii="Times New Roman" w:hAnsi="Times New Roman" w:cs="Times New Roman"/>
                <w:b/>
                <w:bCs/>
                <w:szCs w:val="24"/>
                <w:lang w:val="en-IN"/>
              </w:rPr>
              <w:t> List the various methods for computing deflection of beams ?</w:t>
            </w:r>
          </w:p>
        </w:tc>
        <w:tc>
          <w:tcPr>
            <w:tcW w:w="983" w:type="dxa"/>
          </w:tcPr>
          <w:p w:rsidR="007D6256" w:rsidRPr="00A81A44" w:rsidRDefault="002F2975"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c>
          <w:tcPr>
            <w:tcW w:w="702" w:type="dxa"/>
          </w:tcPr>
          <w:p w:rsidR="007D6256" w:rsidRPr="00A81A44" w:rsidRDefault="002F2975"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1" w:type="dxa"/>
          </w:tcPr>
          <w:p w:rsidR="007D6256" w:rsidRPr="00A81A44" w:rsidRDefault="002F2975"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7D6256" w:rsidRPr="00A81A44" w:rsidTr="00DC2DA2">
        <w:trPr>
          <w:trHeight w:val="345"/>
        </w:trPr>
        <w:tc>
          <w:tcPr>
            <w:tcW w:w="899" w:type="dxa"/>
          </w:tcPr>
          <w:p w:rsidR="00215053" w:rsidRPr="00CC2D3D" w:rsidRDefault="007D6256" w:rsidP="00C10C35">
            <w:pPr>
              <w:tabs>
                <w:tab w:val="left" w:pos="1245"/>
              </w:tabs>
              <w:rPr>
                <w:rFonts w:ascii="Times New Roman" w:hAnsi="Times New Roman" w:cs="Times New Roman"/>
                <w:b/>
                <w:szCs w:val="24"/>
              </w:rPr>
            </w:pPr>
            <w:r w:rsidRPr="00CC2D3D">
              <w:rPr>
                <w:rFonts w:ascii="Times New Roman" w:hAnsi="Times New Roman" w:cs="Times New Roman"/>
                <w:b/>
                <w:szCs w:val="24"/>
              </w:rPr>
              <w:t>b</w:t>
            </w:r>
          </w:p>
        </w:tc>
        <w:tc>
          <w:tcPr>
            <w:tcW w:w="7500" w:type="dxa"/>
          </w:tcPr>
          <w:p w:rsidR="00215053" w:rsidRPr="00C068C4" w:rsidRDefault="002936CE" w:rsidP="00DC2DA2">
            <w:pPr>
              <w:tabs>
                <w:tab w:val="left" w:pos="1245"/>
              </w:tabs>
              <w:jc w:val="left"/>
              <w:rPr>
                <w:rFonts w:ascii="Times New Roman" w:hAnsi="Times New Roman" w:cs="Times New Roman"/>
                <w:szCs w:val="24"/>
              </w:rPr>
            </w:pPr>
            <w:r>
              <w:rPr>
                <w:rFonts w:ascii="Times New Roman" w:hAnsi="Times New Roman" w:cs="Times New Roman"/>
                <w:b/>
                <w:bCs/>
                <w:szCs w:val="24"/>
                <w:lang w:val="en-IN"/>
              </w:rPr>
              <w:t> </w:t>
            </w:r>
            <w:r w:rsidR="004D466F" w:rsidRPr="004D466F">
              <w:rPr>
                <w:rFonts w:ascii="Times New Roman" w:hAnsi="Times New Roman" w:cs="Times New Roman"/>
                <w:b/>
                <w:bCs/>
                <w:szCs w:val="24"/>
                <w:lang w:val="en-IN"/>
              </w:rPr>
              <w:t>Define Conjugate beam ?</w:t>
            </w:r>
          </w:p>
        </w:tc>
        <w:tc>
          <w:tcPr>
            <w:tcW w:w="983" w:type="dxa"/>
          </w:tcPr>
          <w:p w:rsidR="007D6256" w:rsidRPr="00A81A44" w:rsidRDefault="002F2975" w:rsidP="002F2975">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c>
          <w:tcPr>
            <w:tcW w:w="702" w:type="dxa"/>
          </w:tcPr>
          <w:p w:rsidR="007D6256" w:rsidRPr="00A81A44" w:rsidRDefault="002F2975" w:rsidP="002F297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1" w:type="dxa"/>
          </w:tcPr>
          <w:p w:rsidR="007D6256" w:rsidRPr="00A81A44" w:rsidRDefault="002F2975" w:rsidP="002F297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7D6256" w:rsidRPr="00A81A44" w:rsidTr="00DC2DA2">
        <w:trPr>
          <w:trHeight w:val="219"/>
        </w:trPr>
        <w:tc>
          <w:tcPr>
            <w:tcW w:w="899" w:type="dxa"/>
          </w:tcPr>
          <w:p w:rsidR="007D6256" w:rsidRPr="00CC2D3D" w:rsidRDefault="007D6256" w:rsidP="002F2975">
            <w:pPr>
              <w:tabs>
                <w:tab w:val="left" w:pos="1245"/>
              </w:tabs>
              <w:rPr>
                <w:rFonts w:ascii="Times New Roman" w:hAnsi="Times New Roman" w:cs="Times New Roman"/>
                <w:b/>
                <w:szCs w:val="24"/>
              </w:rPr>
            </w:pPr>
            <w:r w:rsidRPr="00CC2D3D">
              <w:rPr>
                <w:rFonts w:ascii="Times New Roman" w:hAnsi="Times New Roman" w:cs="Times New Roman"/>
                <w:b/>
                <w:szCs w:val="24"/>
              </w:rPr>
              <w:t>c</w:t>
            </w:r>
          </w:p>
        </w:tc>
        <w:tc>
          <w:tcPr>
            <w:tcW w:w="7500" w:type="dxa"/>
          </w:tcPr>
          <w:p w:rsidR="007A035F" w:rsidRPr="00C068C4" w:rsidRDefault="004D466F" w:rsidP="00DC2DA2">
            <w:pPr>
              <w:tabs>
                <w:tab w:val="left" w:pos="1245"/>
              </w:tabs>
              <w:jc w:val="left"/>
              <w:rPr>
                <w:rFonts w:ascii="Times New Roman" w:hAnsi="Times New Roman" w:cs="Times New Roman"/>
                <w:szCs w:val="24"/>
              </w:rPr>
            </w:pPr>
            <w:r w:rsidRPr="004D466F">
              <w:rPr>
                <w:rFonts w:ascii="Times New Roman" w:hAnsi="Times New Roman" w:cs="Times New Roman"/>
                <w:b/>
                <w:bCs/>
                <w:szCs w:val="24"/>
                <w:lang w:val="en-IN"/>
              </w:rPr>
              <w:t>Write the equivalent lengths for the four standard cases for columns</w:t>
            </w:r>
          </w:p>
        </w:tc>
        <w:tc>
          <w:tcPr>
            <w:tcW w:w="983" w:type="dxa"/>
          </w:tcPr>
          <w:p w:rsidR="007D6256" w:rsidRPr="00A81A44" w:rsidRDefault="002F2975" w:rsidP="002F2975">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c>
          <w:tcPr>
            <w:tcW w:w="702" w:type="dxa"/>
          </w:tcPr>
          <w:p w:rsidR="007D6256" w:rsidRPr="00A81A44" w:rsidRDefault="002F2975" w:rsidP="002F297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1" w:type="dxa"/>
          </w:tcPr>
          <w:p w:rsidR="007D6256" w:rsidRPr="00A81A44" w:rsidRDefault="002F2975" w:rsidP="002F297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7D6256" w:rsidRPr="00A81A44" w:rsidTr="00DC2DA2">
        <w:trPr>
          <w:trHeight w:val="200"/>
        </w:trPr>
        <w:tc>
          <w:tcPr>
            <w:tcW w:w="899"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d</w:t>
            </w:r>
          </w:p>
        </w:tc>
        <w:tc>
          <w:tcPr>
            <w:tcW w:w="7500" w:type="dxa"/>
          </w:tcPr>
          <w:p w:rsidR="007A035F" w:rsidRPr="005B083B" w:rsidRDefault="004D466F" w:rsidP="00DC2DA2">
            <w:pPr>
              <w:tabs>
                <w:tab w:val="left" w:pos="1245"/>
              </w:tabs>
              <w:jc w:val="left"/>
              <w:rPr>
                <w:rFonts w:ascii="Times New Roman" w:hAnsi="Times New Roman" w:cs="Times New Roman"/>
                <w:b/>
                <w:sz w:val="24"/>
                <w:szCs w:val="24"/>
                <w:lang w:val="en-IN"/>
              </w:rPr>
            </w:pPr>
            <w:r>
              <w:rPr>
                <w:rFonts w:ascii="Times New Roman" w:hAnsi="Times New Roman" w:cs="Times New Roman"/>
                <w:b/>
                <w:sz w:val="24"/>
                <w:szCs w:val="24"/>
                <w:lang w:val="en-IN"/>
              </w:rPr>
              <w:t xml:space="preserve">Define </w:t>
            </w:r>
            <w:r w:rsidR="005B083B" w:rsidRPr="005B083B">
              <w:rPr>
                <w:rFonts w:ascii="Times New Roman" w:hAnsi="Times New Roman" w:cs="Times New Roman"/>
                <w:b/>
                <w:sz w:val="24"/>
                <w:szCs w:val="24"/>
                <w:lang w:val="en-IN"/>
              </w:rPr>
              <w:t>unsymmetrical bending.</w:t>
            </w:r>
          </w:p>
        </w:tc>
        <w:tc>
          <w:tcPr>
            <w:tcW w:w="983" w:type="dxa"/>
          </w:tcPr>
          <w:p w:rsidR="007D6256" w:rsidRPr="00A81A44" w:rsidRDefault="002F2975"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c>
          <w:tcPr>
            <w:tcW w:w="702" w:type="dxa"/>
          </w:tcPr>
          <w:p w:rsidR="007D6256" w:rsidRPr="00A81A44" w:rsidRDefault="002F2975"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1" w:type="dxa"/>
          </w:tcPr>
          <w:p w:rsidR="007D6256" w:rsidRPr="00A81A44" w:rsidRDefault="002F2975"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7D6256" w:rsidRPr="00A81A44" w:rsidTr="00DC2DA2">
        <w:trPr>
          <w:trHeight w:val="219"/>
        </w:trPr>
        <w:tc>
          <w:tcPr>
            <w:tcW w:w="899" w:type="dxa"/>
          </w:tcPr>
          <w:p w:rsidR="007D6256" w:rsidRPr="00A81A44" w:rsidRDefault="007D6256"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e</w:t>
            </w:r>
          </w:p>
        </w:tc>
        <w:tc>
          <w:tcPr>
            <w:tcW w:w="7500" w:type="dxa"/>
          </w:tcPr>
          <w:p w:rsidR="007A035F" w:rsidRPr="002F2975" w:rsidRDefault="004D466F" w:rsidP="00DC2DA2">
            <w:pPr>
              <w:tabs>
                <w:tab w:val="left" w:pos="1245"/>
              </w:tabs>
              <w:jc w:val="left"/>
              <w:rPr>
                <w:rFonts w:ascii="Times New Roman" w:hAnsi="Times New Roman" w:cs="Times New Roman"/>
                <w:b/>
                <w:bCs/>
                <w:szCs w:val="24"/>
                <w:lang w:val="en-IN"/>
              </w:rPr>
            </w:pPr>
            <w:r w:rsidRPr="004D466F">
              <w:rPr>
                <w:rFonts w:ascii="Times New Roman" w:hAnsi="Times New Roman" w:cs="Times New Roman"/>
                <w:b/>
                <w:bCs/>
                <w:szCs w:val="24"/>
                <w:lang w:val="en-IN"/>
              </w:rPr>
              <w:t>Explain the position of shear centre in various sections</w:t>
            </w:r>
          </w:p>
        </w:tc>
        <w:tc>
          <w:tcPr>
            <w:tcW w:w="983" w:type="dxa"/>
          </w:tcPr>
          <w:p w:rsidR="007D6256" w:rsidRPr="00A81A44" w:rsidRDefault="002F2975"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2</w:t>
            </w:r>
          </w:p>
        </w:tc>
        <w:tc>
          <w:tcPr>
            <w:tcW w:w="702" w:type="dxa"/>
          </w:tcPr>
          <w:p w:rsidR="007D6256" w:rsidRPr="00A81A44" w:rsidRDefault="002F2975"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1" w:type="dxa"/>
          </w:tcPr>
          <w:p w:rsidR="007D6256" w:rsidRPr="00A81A44" w:rsidRDefault="002F2975"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7D6256" w:rsidRPr="00A81A44" w:rsidTr="00DC2DA2">
        <w:trPr>
          <w:trHeight w:val="318"/>
        </w:trPr>
        <w:tc>
          <w:tcPr>
            <w:tcW w:w="899" w:type="dxa"/>
          </w:tcPr>
          <w:p w:rsidR="007D6256" w:rsidRPr="00A81A44" w:rsidRDefault="007D6256" w:rsidP="00C10C35">
            <w:pPr>
              <w:tabs>
                <w:tab w:val="left" w:pos="1245"/>
              </w:tabs>
              <w:rPr>
                <w:rFonts w:ascii="Times New Roman" w:hAnsi="Times New Roman" w:cs="Times New Roman"/>
                <w:b/>
                <w:sz w:val="24"/>
                <w:szCs w:val="24"/>
              </w:rPr>
            </w:pPr>
            <w:r>
              <w:rPr>
                <w:rFonts w:ascii="Times New Roman" w:hAnsi="Times New Roman" w:cs="Times New Roman"/>
                <w:b/>
                <w:sz w:val="24"/>
                <w:szCs w:val="24"/>
              </w:rPr>
              <w:t>f</w:t>
            </w:r>
          </w:p>
        </w:tc>
        <w:tc>
          <w:tcPr>
            <w:tcW w:w="7500" w:type="dxa"/>
          </w:tcPr>
          <w:p w:rsidR="00215053" w:rsidRPr="002F2975" w:rsidRDefault="002F2975" w:rsidP="00DC2DA2">
            <w:pPr>
              <w:tabs>
                <w:tab w:val="left" w:pos="1245"/>
              </w:tabs>
              <w:jc w:val="left"/>
              <w:rPr>
                <w:rFonts w:ascii="Times New Roman" w:hAnsi="Times New Roman" w:cs="Times New Roman"/>
                <w:b/>
                <w:bCs/>
                <w:szCs w:val="24"/>
                <w:lang w:val="en-IN"/>
              </w:rPr>
            </w:pPr>
            <w:r w:rsidRPr="002F2975">
              <w:rPr>
                <w:rFonts w:ascii="Times New Roman" w:hAnsi="Times New Roman" w:cs="Times New Roman"/>
                <w:b/>
                <w:bCs/>
                <w:szCs w:val="24"/>
                <w:lang w:val="en-IN"/>
              </w:rPr>
              <w:t xml:space="preserve">Define </w:t>
            </w:r>
            <w:r w:rsidR="004D466F">
              <w:rPr>
                <w:rFonts w:ascii="Times New Roman" w:hAnsi="Times New Roman" w:cs="Times New Roman"/>
                <w:b/>
                <w:bCs/>
                <w:szCs w:val="24"/>
                <w:lang w:val="en-IN"/>
              </w:rPr>
              <w:t>Static</w:t>
            </w:r>
            <w:r w:rsidRPr="002F2975">
              <w:rPr>
                <w:rFonts w:ascii="Times New Roman" w:hAnsi="Times New Roman" w:cs="Times New Roman"/>
                <w:b/>
                <w:bCs/>
                <w:szCs w:val="24"/>
                <w:lang w:val="en-IN"/>
              </w:rPr>
              <w:t>indeterminacy.</w:t>
            </w:r>
          </w:p>
        </w:tc>
        <w:tc>
          <w:tcPr>
            <w:tcW w:w="983" w:type="dxa"/>
          </w:tcPr>
          <w:p w:rsidR="007D6256" w:rsidRPr="00E92541" w:rsidRDefault="002F2975" w:rsidP="00251838">
            <w:pPr>
              <w:rPr>
                <w:rFonts w:ascii="Times New Roman" w:hAnsi="Times New Roman" w:cs="Times New Roman"/>
                <w:b/>
                <w:bCs/>
                <w:szCs w:val="24"/>
                <w:lang w:val="en-IN"/>
              </w:rPr>
            </w:pPr>
            <w:r w:rsidRPr="00E92541">
              <w:rPr>
                <w:rFonts w:ascii="Times New Roman" w:hAnsi="Times New Roman" w:cs="Times New Roman"/>
                <w:b/>
                <w:bCs/>
                <w:szCs w:val="24"/>
                <w:lang w:val="en-IN"/>
              </w:rPr>
              <w:t>2</w:t>
            </w:r>
          </w:p>
        </w:tc>
        <w:tc>
          <w:tcPr>
            <w:tcW w:w="702" w:type="dxa"/>
          </w:tcPr>
          <w:p w:rsidR="007D6256" w:rsidRPr="00A81A44" w:rsidRDefault="002F2975"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1" w:type="dxa"/>
          </w:tcPr>
          <w:p w:rsidR="007D6256" w:rsidRDefault="002F2975"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7D6256" w:rsidRPr="00A81A44" w:rsidTr="00DC2DA2">
        <w:trPr>
          <w:trHeight w:val="390"/>
        </w:trPr>
        <w:tc>
          <w:tcPr>
            <w:tcW w:w="899" w:type="dxa"/>
          </w:tcPr>
          <w:p w:rsidR="007D6256" w:rsidRPr="00A81A44" w:rsidRDefault="007D6256" w:rsidP="00C10C35">
            <w:pPr>
              <w:tabs>
                <w:tab w:val="left" w:pos="1245"/>
              </w:tabs>
              <w:rPr>
                <w:rFonts w:ascii="Times New Roman" w:hAnsi="Times New Roman" w:cs="Times New Roman"/>
                <w:b/>
                <w:sz w:val="24"/>
                <w:szCs w:val="24"/>
              </w:rPr>
            </w:pPr>
            <w:r>
              <w:rPr>
                <w:rFonts w:ascii="Times New Roman" w:hAnsi="Times New Roman" w:cs="Times New Roman"/>
                <w:b/>
                <w:sz w:val="24"/>
                <w:szCs w:val="24"/>
              </w:rPr>
              <w:t>g</w:t>
            </w:r>
          </w:p>
        </w:tc>
        <w:tc>
          <w:tcPr>
            <w:tcW w:w="7500" w:type="dxa"/>
          </w:tcPr>
          <w:p w:rsidR="00215053" w:rsidRPr="007A035F" w:rsidRDefault="00DB1275" w:rsidP="00DC2DA2">
            <w:pPr>
              <w:tabs>
                <w:tab w:val="left" w:pos="1245"/>
              </w:tabs>
              <w:jc w:val="left"/>
              <w:rPr>
                <w:rFonts w:ascii="Times New Roman" w:hAnsi="Times New Roman" w:cs="Times New Roman"/>
                <w:b/>
                <w:bCs/>
                <w:szCs w:val="24"/>
                <w:lang w:val="en-IN"/>
              </w:rPr>
            </w:pPr>
            <w:r>
              <w:rPr>
                <w:rFonts w:ascii="Times New Roman" w:hAnsi="Times New Roman" w:cs="Times New Roman"/>
                <w:b/>
                <w:bCs/>
                <w:szCs w:val="24"/>
                <w:lang w:val="en-IN"/>
              </w:rPr>
              <w:t>What are the advantages of fixed beams</w:t>
            </w:r>
            <w:r w:rsidR="005B083B">
              <w:rPr>
                <w:rFonts w:ascii="Times New Roman" w:hAnsi="Times New Roman" w:cs="Times New Roman"/>
                <w:b/>
                <w:bCs/>
                <w:szCs w:val="24"/>
                <w:lang w:val="en-IN"/>
              </w:rPr>
              <w:t>.</w:t>
            </w:r>
          </w:p>
        </w:tc>
        <w:tc>
          <w:tcPr>
            <w:tcW w:w="983" w:type="dxa"/>
          </w:tcPr>
          <w:p w:rsidR="007D6256" w:rsidRPr="00E92541" w:rsidRDefault="007A035F" w:rsidP="00251838">
            <w:pPr>
              <w:rPr>
                <w:rFonts w:ascii="Times New Roman" w:hAnsi="Times New Roman" w:cs="Times New Roman"/>
                <w:b/>
                <w:bCs/>
                <w:szCs w:val="24"/>
                <w:lang w:val="en-IN"/>
              </w:rPr>
            </w:pPr>
            <w:r w:rsidRPr="00E92541">
              <w:rPr>
                <w:rFonts w:ascii="Times New Roman" w:hAnsi="Times New Roman" w:cs="Times New Roman"/>
                <w:b/>
                <w:bCs/>
                <w:szCs w:val="24"/>
                <w:lang w:val="en-IN"/>
              </w:rPr>
              <w:t>2</w:t>
            </w:r>
          </w:p>
        </w:tc>
        <w:tc>
          <w:tcPr>
            <w:tcW w:w="702" w:type="dxa"/>
          </w:tcPr>
          <w:p w:rsidR="007D6256" w:rsidRPr="00A81A44" w:rsidRDefault="007A035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1" w:type="dxa"/>
          </w:tcPr>
          <w:p w:rsidR="007D6256" w:rsidRDefault="007A035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7D6256" w:rsidRPr="00A81A44" w:rsidTr="00DC2DA2">
        <w:trPr>
          <w:trHeight w:val="273"/>
        </w:trPr>
        <w:tc>
          <w:tcPr>
            <w:tcW w:w="899" w:type="dxa"/>
          </w:tcPr>
          <w:p w:rsidR="007D6256" w:rsidRPr="00A81A44" w:rsidRDefault="007D6256" w:rsidP="00C10C35">
            <w:pPr>
              <w:tabs>
                <w:tab w:val="left" w:pos="1245"/>
              </w:tabs>
              <w:rPr>
                <w:rFonts w:ascii="Times New Roman" w:hAnsi="Times New Roman" w:cs="Times New Roman"/>
                <w:b/>
                <w:sz w:val="24"/>
                <w:szCs w:val="24"/>
              </w:rPr>
            </w:pPr>
            <w:r>
              <w:rPr>
                <w:rFonts w:ascii="Times New Roman" w:hAnsi="Times New Roman" w:cs="Times New Roman"/>
                <w:b/>
                <w:sz w:val="24"/>
                <w:szCs w:val="24"/>
              </w:rPr>
              <w:t>h</w:t>
            </w:r>
          </w:p>
        </w:tc>
        <w:tc>
          <w:tcPr>
            <w:tcW w:w="7500" w:type="dxa"/>
          </w:tcPr>
          <w:p w:rsidR="00215053" w:rsidRPr="007A035F" w:rsidRDefault="00DB1275" w:rsidP="00DC2DA2">
            <w:pPr>
              <w:tabs>
                <w:tab w:val="left" w:pos="1245"/>
              </w:tabs>
              <w:jc w:val="left"/>
              <w:rPr>
                <w:rFonts w:ascii="Times New Roman" w:hAnsi="Times New Roman" w:cs="Times New Roman"/>
                <w:b/>
                <w:bCs/>
                <w:szCs w:val="24"/>
                <w:lang w:val="en-IN"/>
              </w:rPr>
            </w:pPr>
            <w:r>
              <w:rPr>
                <w:rFonts w:ascii="Times New Roman" w:hAnsi="Times New Roman" w:cs="Times New Roman"/>
                <w:b/>
                <w:bCs/>
                <w:szCs w:val="24"/>
                <w:lang w:val="en-IN"/>
              </w:rPr>
              <w:t>What is meant by Prop?</w:t>
            </w:r>
          </w:p>
        </w:tc>
        <w:tc>
          <w:tcPr>
            <w:tcW w:w="983" w:type="dxa"/>
          </w:tcPr>
          <w:p w:rsidR="007D6256" w:rsidRPr="00E92541" w:rsidRDefault="007A035F" w:rsidP="00251838">
            <w:pPr>
              <w:rPr>
                <w:rFonts w:ascii="Times New Roman" w:hAnsi="Times New Roman" w:cs="Times New Roman"/>
                <w:b/>
                <w:bCs/>
                <w:szCs w:val="24"/>
                <w:lang w:val="en-IN"/>
              </w:rPr>
            </w:pPr>
            <w:r w:rsidRPr="00E92541">
              <w:rPr>
                <w:rFonts w:ascii="Times New Roman" w:hAnsi="Times New Roman" w:cs="Times New Roman"/>
                <w:b/>
                <w:bCs/>
                <w:szCs w:val="24"/>
                <w:lang w:val="en-IN"/>
              </w:rPr>
              <w:t>2</w:t>
            </w:r>
          </w:p>
        </w:tc>
        <w:tc>
          <w:tcPr>
            <w:tcW w:w="702" w:type="dxa"/>
          </w:tcPr>
          <w:p w:rsidR="007D6256" w:rsidRPr="00A81A44" w:rsidRDefault="007A035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1" w:type="dxa"/>
          </w:tcPr>
          <w:p w:rsidR="007D6256" w:rsidRDefault="007A035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7D6256" w:rsidRPr="00A81A44" w:rsidTr="00DC2DA2">
        <w:trPr>
          <w:trHeight w:val="345"/>
        </w:trPr>
        <w:tc>
          <w:tcPr>
            <w:tcW w:w="899" w:type="dxa"/>
          </w:tcPr>
          <w:p w:rsidR="007D6256" w:rsidRPr="00A81A44" w:rsidRDefault="00215053" w:rsidP="00C10C35">
            <w:pPr>
              <w:tabs>
                <w:tab w:val="left" w:pos="1245"/>
              </w:tabs>
              <w:rPr>
                <w:rFonts w:ascii="Times New Roman" w:hAnsi="Times New Roman" w:cs="Times New Roman"/>
                <w:b/>
                <w:sz w:val="24"/>
                <w:szCs w:val="24"/>
              </w:rPr>
            </w:pPr>
            <w:r>
              <w:rPr>
                <w:rFonts w:ascii="Times New Roman" w:hAnsi="Times New Roman" w:cs="Times New Roman"/>
                <w:b/>
                <w:sz w:val="24"/>
                <w:szCs w:val="24"/>
              </w:rPr>
              <w:t>i</w:t>
            </w:r>
          </w:p>
        </w:tc>
        <w:tc>
          <w:tcPr>
            <w:tcW w:w="7500" w:type="dxa"/>
          </w:tcPr>
          <w:p w:rsidR="00DB1275" w:rsidRPr="00DB1275" w:rsidRDefault="00F90710" w:rsidP="00DC2DA2">
            <w:pPr>
              <w:tabs>
                <w:tab w:val="left" w:pos="1245"/>
              </w:tabs>
              <w:jc w:val="left"/>
              <w:rPr>
                <w:rFonts w:ascii="Times New Roman" w:hAnsi="Times New Roman" w:cs="Times New Roman"/>
                <w:b/>
                <w:bCs/>
                <w:szCs w:val="24"/>
              </w:rPr>
            </w:pPr>
            <w:r>
              <w:rPr>
                <w:rFonts w:ascii="Times New Roman" w:hAnsi="Times New Roman" w:cs="Times New Roman"/>
                <w:b/>
                <w:bCs/>
                <w:szCs w:val="24"/>
              </w:rPr>
              <w:t> State</w:t>
            </w:r>
            <w:bookmarkStart w:id="0" w:name="_GoBack"/>
            <w:bookmarkEnd w:id="0"/>
            <w:r w:rsidR="00DB1275" w:rsidRPr="00DB1275">
              <w:rPr>
                <w:rFonts w:ascii="Times New Roman" w:hAnsi="Times New Roman" w:cs="Times New Roman"/>
                <w:b/>
                <w:bCs/>
                <w:szCs w:val="24"/>
              </w:rPr>
              <w:t>Castigliano's</w:t>
            </w:r>
            <w:r w:rsidR="00FE464B" w:rsidRPr="00DB1275">
              <w:rPr>
                <w:rFonts w:ascii="Times New Roman" w:hAnsi="Times New Roman" w:cs="Times New Roman"/>
                <w:b/>
                <w:bCs/>
                <w:szCs w:val="24"/>
              </w:rPr>
              <w:t>Theorem</w:t>
            </w:r>
            <w:r w:rsidR="00DB1275" w:rsidRPr="00DB1275">
              <w:rPr>
                <w:rFonts w:ascii="Times New Roman" w:hAnsi="Times New Roman" w:cs="Times New Roman"/>
                <w:b/>
                <w:bCs/>
                <w:szCs w:val="24"/>
              </w:rPr>
              <w:t>-I</w:t>
            </w:r>
          </w:p>
          <w:p w:rsidR="00215053" w:rsidRPr="007A035F" w:rsidRDefault="00215053" w:rsidP="00DC2DA2">
            <w:pPr>
              <w:tabs>
                <w:tab w:val="left" w:pos="1245"/>
              </w:tabs>
              <w:jc w:val="left"/>
              <w:rPr>
                <w:rFonts w:ascii="Times New Roman" w:hAnsi="Times New Roman" w:cs="Times New Roman"/>
                <w:b/>
                <w:bCs/>
                <w:szCs w:val="24"/>
                <w:lang w:val="en-IN"/>
              </w:rPr>
            </w:pPr>
          </w:p>
        </w:tc>
        <w:tc>
          <w:tcPr>
            <w:tcW w:w="983" w:type="dxa"/>
          </w:tcPr>
          <w:p w:rsidR="007D6256" w:rsidRPr="00E92541" w:rsidRDefault="007A035F" w:rsidP="00251838">
            <w:pPr>
              <w:rPr>
                <w:rFonts w:ascii="Times New Roman" w:hAnsi="Times New Roman" w:cs="Times New Roman"/>
                <w:b/>
                <w:bCs/>
                <w:szCs w:val="24"/>
                <w:lang w:val="en-IN"/>
              </w:rPr>
            </w:pPr>
            <w:r w:rsidRPr="00E92541">
              <w:rPr>
                <w:rFonts w:ascii="Times New Roman" w:hAnsi="Times New Roman" w:cs="Times New Roman"/>
                <w:b/>
                <w:bCs/>
                <w:szCs w:val="24"/>
                <w:lang w:val="en-IN"/>
              </w:rPr>
              <w:t>2</w:t>
            </w:r>
          </w:p>
        </w:tc>
        <w:tc>
          <w:tcPr>
            <w:tcW w:w="702" w:type="dxa"/>
          </w:tcPr>
          <w:p w:rsidR="007D6256" w:rsidRPr="00A81A44" w:rsidRDefault="007A035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1" w:type="dxa"/>
          </w:tcPr>
          <w:p w:rsidR="007D6256" w:rsidRDefault="007A035F"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7A035F" w:rsidRPr="00A81A44" w:rsidTr="00DC2DA2">
        <w:trPr>
          <w:trHeight w:val="408"/>
        </w:trPr>
        <w:tc>
          <w:tcPr>
            <w:tcW w:w="899" w:type="dxa"/>
          </w:tcPr>
          <w:p w:rsidR="007A035F" w:rsidRDefault="007A035F" w:rsidP="00C10C35">
            <w:pPr>
              <w:tabs>
                <w:tab w:val="left" w:pos="1245"/>
              </w:tabs>
              <w:rPr>
                <w:rFonts w:ascii="Times New Roman" w:hAnsi="Times New Roman" w:cs="Times New Roman"/>
                <w:b/>
                <w:sz w:val="24"/>
                <w:szCs w:val="24"/>
              </w:rPr>
            </w:pPr>
            <w:r>
              <w:rPr>
                <w:rFonts w:ascii="Times New Roman" w:hAnsi="Times New Roman" w:cs="Times New Roman"/>
                <w:b/>
                <w:sz w:val="24"/>
                <w:szCs w:val="24"/>
              </w:rPr>
              <w:t>j</w:t>
            </w:r>
          </w:p>
        </w:tc>
        <w:tc>
          <w:tcPr>
            <w:tcW w:w="7500" w:type="dxa"/>
          </w:tcPr>
          <w:p w:rsidR="007A035F" w:rsidRPr="007A035F" w:rsidRDefault="00DB1275" w:rsidP="00DC2DA2">
            <w:pPr>
              <w:tabs>
                <w:tab w:val="left" w:pos="1245"/>
              </w:tabs>
              <w:jc w:val="left"/>
              <w:rPr>
                <w:rFonts w:ascii="Times New Roman" w:hAnsi="Times New Roman" w:cs="Times New Roman"/>
                <w:b/>
                <w:bCs/>
                <w:szCs w:val="24"/>
                <w:lang w:val="en-IN"/>
              </w:rPr>
            </w:pPr>
            <w:r w:rsidRPr="00DB1275">
              <w:rPr>
                <w:rFonts w:ascii="Times New Roman" w:hAnsi="Times New Roman" w:cs="Times New Roman"/>
                <w:b/>
                <w:bCs/>
                <w:szCs w:val="24"/>
                <w:lang w:val="en-IN"/>
              </w:rPr>
              <w:t>What is the s</w:t>
            </w:r>
            <w:r w:rsidR="003B6628">
              <w:rPr>
                <w:rFonts w:ascii="Times New Roman" w:hAnsi="Times New Roman" w:cs="Times New Roman"/>
                <w:b/>
                <w:bCs/>
                <w:szCs w:val="24"/>
                <w:lang w:val="en-IN"/>
              </w:rPr>
              <w:t>ignificance of unit load method</w:t>
            </w:r>
            <w:r w:rsidR="00DC2DA2">
              <w:rPr>
                <w:rFonts w:ascii="Times New Roman" w:hAnsi="Times New Roman" w:cs="Times New Roman"/>
                <w:b/>
                <w:bCs/>
                <w:szCs w:val="24"/>
                <w:lang w:val="en-IN"/>
              </w:rPr>
              <w:t>.</w:t>
            </w:r>
          </w:p>
        </w:tc>
        <w:tc>
          <w:tcPr>
            <w:tcW w:w="983" w:type="dxa"/>
          </w:tcPr>
          <w:p w:rsidR="007A035F" w:rsidRPr="00E92541" w:rsidRDefault="007A035F" w:rsidP="00251838">
            <w:pPr>
              <w:rPr>
                <w:rFonts w:ascii="Times New Roman" w:hAnsi="Times New Roman" w:cs="Times New Roman"/>
                <w:b/>
                <w:bCs/>
                <w:szCs w:val="24"/>
                <w:lang w:val="en-IN"/>
              </w:rPr>
            </w:pPr>
            <w:r w:rsidRPr="00E92541">
              <w:rPr>
                <w:rFonts w:ascii="Times New Roman" w:hAnsi="Times New Roman" w:cs="Times New Roman"/>
                <w:b/>
                <w:bCs/>
                <w:szCs w:val="24"/>
                <w:lang w:val="en-IN"/>
              </w:rPr>
              <w:t>2</w:t>
            </w:r>
          </w:p>
        </w:tc>
        <w:tc>
          <w:tcPr>
            <w:tcW w:w="702" w:type="dxa"/>
          </w:tcPr>
          <w:p w:rsidR="007A035F" w:rsidRPr="00A81A44" w:rsidRDefault="007A035F" w:rsidP="007A035F">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1" w:type="dxa"/>
          </w:tcPr>
          <w:p w:rsidR="007A035F" w:rsidRDefault="003B6628" w:rsidP="003B6628">
            <w:pPr>
              <w:jc w:val="left"/>
            </w:pPr>
            <w:r w:rsidRPr="003B6628">
              <w:rPr>
                <w:rFonts w:ascii="Times New Roman" w:hAnsi="Times New Roman" w:cs="Times New Roman"/>
                <w:b/>
                <w:bCs/>
                <w:szCs w:val="24"/>
                <w:lang w:val="en-IN"/>
              </w:rPr>
              <w:t>2</w:t>
            </w:r>
          </w:p>
        </w:tc>
      </w:tr>
    </w:tbl>
    <w:p w:rsidR="007D6256" w:rsidRDefault="007D6256" w:rsidP="007D6256">
      <w:pPr>
        <w:contextualSpacing/>
        <w:rPr>
          <w:rFonts w:ascii="Times New Roman" w:hAnsi="Times New Roman" w:cs="Times New Roman"/>
          <w:b/>
          <w:vertAlign w:val="superscript"/>
        </w:rPr>
      </w:pPr>
    </w:p>
    <w:p w:rsidR="003760F0" w:rsidRDefault="007D6256" w:rsidP="003760F0">
      <w:pPr>
        <w:spacing w:after="0" w:line="240" w:lineRule="auto"/>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7D6256" w:rsidRDefault="007D6256" w:rsidP="003760F0">
      <w:pPr>
        <w:spacing w:after="0" w:line="240" w:lineRule="auto"/>
        <w:jc w:val="center"/>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00956E40">
        <w:rPr>
          <w:rFonts w:ascii="Times New Roman" w:hAnsi="Times New Roman" w:cs="Times New Roman"/>
          <w:b/>
          <w:sz w:val="44"/>
          <w:szCs w:val="44"/>
          <w:vertAlign w:val="superscript"/>
        </w:rPr>
        <w:t>(5X8M=40M)</w:t>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3"/>
        <w:gridCol w:w="7242"/>
        <w:gridCol w:w="992"/>
        <w:gridCol w:w="709"/>
        <w:gridCol w:w="708"/>
      </w:tblGrid>
      <w:tr w:rsidR="007D6256" w:rsidRPr="00A81A44" w:rsidTr="008C671D">
        <w:trPr>
          <w:trHeight w:val="255"/>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7D6256" w:rsidRPr="00A81A44" w:rsidRDefault="007D6256" w:rsidP="00251838">
            <w:pPr>
              <w:tabs>
                <w:tab w:val="left" w:pos="1245"/>
              </w:tabs>
              <w:jc w:val="left"/>
              <w:rPr>
                <w:rFonts w:ascii="Times New Roman" w:hAnsi="Times New Roman" w:cs="Times New Roman"/>
                <w:b/>
                <w:sz w:val="24"/>
                <w:szCs w:val="24"/>
              </w:rPr>
            </w:pPr>
          </w:p>
        </w:tc>
        <w:tc>
          <w:tcPr>
            <w:tcW w:w="7242" w:type="dxa"/>
          </w:tcPr>
          <w:p w:rsidR="007D6256" w:rsidRPr="00A81A44" w:rsidRDefault="007D6256" w:rsidP="00215053">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7D6256" w:rsidRPr="00A81A44" w:rsidRDefault="007D6256" w:rsidP="00BA068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tc>
      </w:tr>
      <w:tr w:rsidR="007D6256" w:rsidRPr="00A81A44" w:rsidTr="007A035F">
        <w:trPr>
          <w:trHeight w:val="554"/>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413" w:type="dxa"/>
          </w:tcPr>
          <w:p w:rsidR="007D6256" w:rsidRPr="00A81A44" w:rsidRDefault="00311A34"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EE7545" w:rsidRDefault="0017651B" w:rsidP="00251838">
            <w:pPr>
              <w:tabs>
                <w:tab w:val="left" w:pos="1245"/>
              </w:tabs>
              <w:jc w:val="left"/>
              <w:rPr>
                <w:rFonts w:ascii="Times New Roman" w:hAnsi="Times New Roman" w:cs="Times New Roman"/>
                <w:sz w:val="24"/>
                <w:szCs w:val="24"/>
              </w:rPr>
            </w:pPr>
            <w:r w:rsidRPr="004D466F">
              <w:rPr>
                <w:rFonts w:ascii="Times New Roman" w:hAnsi="Times New Roman" w:cs="Times New Roman"/>
                <w:b/>
                <w:bCs/>
                <w:szCs w:val="24"/>
                <w:lang w:val="en-IN"/>
              </w:rPr>
              <w:t>Derive an expression for slope and deflection for a simply supported beam of span ‘L’ subjected to uniformly distributed load of ‘w/m’ over its entire span.</w:t>
            </w:r>
          </w:p>
        </w:tc>
        <w:tc>
          <w:tcPr>
            <w:tcW w:w="992" w:type="dxa"/>
          </w:tcPr>
          <w:p w:rsidR="007D6256" w:rsidRPr="00A81A44" w:rsidRDefault="0017651B"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7D6256" w:rsidRPr="00A81A44" w:rsidRDefault="0017651B"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7D6256" w:rsidRPr="00A81A44" w:rsidRDefault="0017651B"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7D6256" w:rsidRPr="00A81A44" w:rsidTr="007A035F">
        <w:trPr>
          <w:trHeight w:val="569"/>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413" w:type="dxa"/>
          </w:tcPr>
          <w:p w:rsidR="007D6256" w:rsidRPr="00A81A44" w:rsidRDefault="00311A34"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3237F2" w:rsidRPr="00375B18" w:rsidRDefault="00375B18" w:rsidP="00BA0689">
            <w:pPr>
              <w:tabs>
                <w:tab w:val="left" w:pos="1245"/>
              </w:tabs>
              <w:jc w:val="left"/>
              <w:rPr>
                <w:rFonts w:ascii="Times New Roman" w:hAnsi="Times New Roman" w:cs="Times New Roman"/>
                <w:sz w:val="24"/>
                <w:szCs w:val="24"/>
              </w:rPr>
            </w:pPr>
            <w:r>
              <w:rPr>
                <w:rFonts w:ascii="Times New Roman" w:hAnsi="Times New Roman" w:cs="Times New Roman"/>
                <w:b/>
                <w:bCs/>
                <w:szCs w:val="24"/>
                <w:lang w:val="en-IN"/>
              </w:rPr>
              <w:t>Determine the Euler's critical load for a hollow cylinder cast iron of 160mm external diameter and 140mm internal diameter if it is 6m long and hinged at both ends. Compare this load with that given by Rankine's formula. Take E=0.7X10</w:t>
            </w:r>
            <w:r>
              <w:rPr>
                <w:rFonts w:ascii="Times New Roman" w:hAnsi="Times New Roman" w:cs="Times New Roman"/>
                <w:b/>
                <w:bCs/>
                <w:szCs w:val="24"/>
                <w:vertAlign w:val="superscript"/>
                <w:lang w:val="en-IN"/>
              </w:rPr>
              <w:t>5</w:t>
            </w:r>
            <w:r>
              <w:rPr>
                <w:rFonts w:ascii="Times New Roman" w:hAnsi="Times New Roman" w:cs="Times New Roman"/>
                <w:b/>
                <w:bCs/>
                <w:szCs w:val="24"/>
                <w:lang w:val="en-IN"/>
              </w:rPr>
              <w:t xml:space="preserve"> N/mm</w:t>
            </w:r>
            <w:r>
              <w:rPr>
                <w:rFonts w:ascii="Times New Roman" w:hAnsi="Times New Roman" w:cs="Times New Roman"/>
                <w:b/>
                <w:bCs/>
                <w:szCs w:val="24"/>
                <w:vertAlign w:val="superscript"/>
                <w:lang w:val="en-IN"/>
              </w:rPr>
              <w:t>2</w:t>
            </w:r>
            <w:r>
              <w:rPr>
                <w:rFonts w:ascii="Times New Roman" w:hAnsi="Times New Roman" w:cs="Times New Roman"/>
                <w:b/>
                <w:bCs/>
                <w:szCs w:val="24"/>
                <w:lang w:val="en-IN"/>
              </w:rPr>
              <w:t>, f</w:t>
            </w:r>
            <w:r>
              <w:rPr>
                <w:rFonts w:ascii="Times New Roman" w:hAnsi="Times New Roman" w:cs="Times New Roman"/>
                <w:b/>
                <w:bCs/>
                <w:szCs w:val="24"/>
                <w:vertAlign w:val="subscript"/>
                <w:lang w:val="en-IN"/>
              </w:rPr>
              <w:t>c</w:t>
            </w:r>
            <w:r>
              <w:rPr>
                <w:rFonts w:ascii="Times New Roman" w:hAnsi="Times New Roman" w:cs="Times New Roman"/>
                <w:b/>
                <w:bCs/>
                <w:szCs w:val="24"/>
                <w:lang w:val="en-IN"/>
              </w:rPr>
              <w:t>= 550N/mm</w:t>
            </w:r>
            <w:r>
              <w:rPr>
                <w:rFonts w:ascii="Times New Roman" w:hAnsi="Times New Roman" w:cs="Times New Roman"/>
                <w:b/>
                <w:bCs/>
                <w:szCs w:val="24"/>
                <w:vertAlign w:val="superscript"/>
                <w:lang w:val="en-IN"/>
              </w:rPr>
              <w:t>2</w:t>
            </w:r>
            <w:r>
              <w:rPr>
                <w:rFonts w:ascii="Times New Roman" w:hAnsi="Times New Roman" w:cs="Times New Roman"/>
                <w:b/>
                <w:bCs/>
                <w:szCs w:val="24"/>
                <w:lang w:val="en-IN"/>
              </w:rPr>
              <w:t>and α= 1/ 1600.</w:t>
            </w:r>
          </w:p>
        </w:tc>
        <w:tc>
          <w:tcPr>
            <w:tcW w:w="992" w:type="dxa"/>
          </w:tcPr>
          <w:p w:rsidR="007D6256" w:rsidRPr="00A81A44" w:rsidRDefault="001B4464"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7D6256" w:rsidRPr="00A81A44" w:rsidRDefault="001B4464"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7D6256" w:rsidRPr="00A81A44" w:rsidRDefault="001B4464"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7A035F">
        <w:trPr>
          <w:trHeight w:val="554"/>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413" w:type="dxa"/>
          </w:tcPr>
          <w:p w:rsidR="007D6256" w:rsidRPr="00A81A44" w:rsidRDefault="00311A34"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3237F2" w:rsidRDefault="003237F2" w:rsidP="00251838">
            <w:pPr>
              <w:tabs>
                <w:tab w:val="left" w:pos="1245"/>
              </w:tabs>
              <w:jc w:val="left"/>
              <w:rPr>
                <w:rFonts w:ascii="Times New Roman" w:hAnsi="Times New Roman" w:cs="Times New Roman"/>
                <w:b/>
                <w:bCs/>
                <w:szCs w:val="24"/>
                <w:lang w:val="en-IN"/>
              </w:rPr>
            </w:pPr>
            <w:r w:rsidRPr="003237F2">
              <w:rPr>
                <w:rFonts w:ascii="Times New Roman" w:hAnsi="Times New Roman" w:cs="Times New Roman"/>
                <w:b/>
                <w:bCs/>
                <w:szCs w:val="24"/>
                <w:lang w:val="en-IN"/>
              </w:rPr>
              <w:t>Find the Shear Centre of I- Section as shown below.</w:t>
            </w:r>
            <w:r w:rsidR="00AA1451">
              <w:rPr>
                <w:rFonts w:ascii="Times New Roman" w:hAnsi="Times New Roman" w:cs="Times New Roman"/>
                <w:b/>
                <w:bCs/>
                <w:szCs w:val="24"/>
                <w:lang w:val="en-IN"/>
              </w:rPr>
              <w:t xml:space="preserve"> Both flanges are of same dimensions.</w:t>
            </w:r>
          </w:p>
          <w:p w:rsidR="001C3B88" w:rsidRPr="007E3C72" w:rsidRDefault="003237F2" w:rsidP="003237F2">
            <w:pPr>
              <w:tabs>
                <w:tab w:val="left" w:pos="1245"/>
              </w:tabs>
              <w:jc w:val="left"/>
              <w:rPr>
                <w:rFonts w:ascii="Times New Roman" w:hAnsi="Times New Roman" w:cs="Times New Roman"/>
                <w:sz w:val="24"/>
                <w:szCs w:val="24"/>
              </w:rPr>
            </w:pPr>
            <w:r>
              <w:rPr>
                <w:noProof/>
              </w:rPr>
              <w:drawing>
                <wp:inline distT="0" distB="0" distL="0" distR="0">
                  <wp:extent cx="3552825" cy="1695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52825" cy="1695450"/>
                          </a:xfrm>
                          <a:prstGeom prst="rect">
                            <a:avLst/>
                          </a:prstGeom>
                        </pic:spPr>
                      </pic:pic>
                    </a:graphicData>
                  </a:graphic>
                </wp:inline>
              </w:drawing>
            </w:r>
          </w:p>
        </w:tc>
        <w:tc>
          <w:tcPr>
            <w:tcW w:w="992" w:type="dxa"/>
          </w:tcPr>
          <w:p w:rsidR="007D6256" w:rsidRPr="00A81A44" w:rsidRDefault="000025BC"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7D6256" w:rsidRPr="00A81A44" w:rsidRDefault="000025BC"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7D6256" w:rsidRDefault="000025BC" w:rsidP="003760F0">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7A035F">
        <w:trPr>
          <w:trHeight w:val="585"/>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413" w:type="dxa"/>
          </w:tcPr>
          <w:p w:rsidR="007D6256" w:rsidRPr="00A81A44" w:rsidRDefault="00311A34"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7E3C72" w:rsidRDefault="00FE4057" w:rsidP="00FE4057">
            <w:pPr>
              <w:tabs>
                <w:tab w:val="left" w:pos="1245"/>
              </w:tabs>
              <w:jc w:val="left"/>
              <w:rPr>
                <w:rFonts w:ascii="Times New Roman" w:hAnsi="Times New Roman" w:cs="Times New Roman"/>
                <w:sz w:val="24"/>
                <w:szCs w:val="24"/>
              </w:rPr>
            </w:pPr>
            <w:r w:rsidRPr="009A5C6D">
              <w:rPr>
                <w:rFonts w:ascii="Times New Roman" w:hAnsi="Times New Roman" w:cs="Times New Roman"/>
                <w:b/>
                <w:bCs/>
                <w:szCs w:val="24"/>
                <w:lang w:val="en-IN"/>
              </w:rPr>
              <w:t>Draw SFD and BMD for a propped cantilever beam fixed at A and prop at B of length 5m subjected to point load of 20kN at a distance of 3m from fixed end.</w:t>
            </w:r>
          </w:p>
        </w:tc>
        <w:tc>
          <w:tcPr>
            <w:tcW w:w="992" w:type="dxa"/>
          </w:tcPr>
          <w:p w:rsidR="007D6256" w:rsidRPr="00A81A44" w:rsidRDefault="000025BC"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7D6256" w:rsidRPr="00A81A44" w:rsidRDefault="000025BC"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7D6256" w:rsidRDefault="000025BC"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7A035F">
        <w:trPr>
          <w:trHeight w:val="585"/>
        </w:trPr>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p>
        </w:tc>
        <w:tc>
          <w:tcPr>
            <w:tcW w:w="413" w:type="dxa"/>
          </w:tcPr>
          <w:p w:rsidR="007D6256" w:rsidRPr="00A81A44" w:rsidRDefault="00311A34"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0025BC" w:rsidRDefault="000025BC" w:rsidP="00251838">
            <w:pPr>
              <w:tabs>
                <w:tab w:val="left" w:pos="1245"/>
              </w:tabs>
              <w:jc w:val="left"/>
              <w:rPr>
                <w:rFonts w:ascii="Times New Roman" w:hAnsi="Times New Roman" w:cs="Times New Roman"/>
                <w:b/>
                <w:bCs/>
                <w:szCs w:val="24"/>
                <w:lang w:val="en-IN"/>
              </w:rPr>
            </w:pPr>
            <w:r w:rsidRPr="000025BC">
              <w:rPr>
                <w:rFonts w:ascii="Times New Roman" w:hAnsi="Times New Roman" w:cs="Times New Roman"/>
                <w:b/>
                <w:bCs/>
                <w:szCs w:val="24"/>
                <w:lang w:val="en-IN"/>
              </w:rPr>
              <w:t>Draw BMD and SFD for the continuous beam as shown below. During loading B sinks by 30mm. Take EI = 40,000kN-m2. Span AB and BC are 12m each.</w:t>
            </w:r>
          </w:p>
          <w:p w:rsidR="000025BC" w:rsidRDefault="000025BC" w:rsidP="00251838">
            <w:pPr>
              <w:tabs>
                <w:tab w:val="left" w:pos="1245"/>
              </w:tabs>
              <w:jc w:val="left"/>
              <w:rPr>
                <w:rFonts w:ascii="Times New Roman" w:hAnsi="Times New Roman" w:cs="Times New Roman"/>
                <w:sz w:val="24"/>
                <w:szCs w:val="24"/>
              </w:rPr>
            </w:pPr>
          </w:p>
          <w:p w:rsidR="000025BC" w:rsidRPr="007E3C72" w:rsidRDefault="000025BC" w:rsidP="00251838">
            <w:pPr>
              <w:tabs>
                <w:tab w:val="left" w:pos="1245"/>
              </w:tabs>
              <w:jc w:val="left"/>
              <w:rPr>
                <w:rFonts w:ascii="Times New Roman" w:hAnsi="Times New Roman" w:cs="Times New Roman"/>
                <w:sz w:val="24"/>
                <w:szCs w:val="24"/>
              </w:rPr>
            </w:pPr>
            <w:r>
              <w:rPr>
                <w:noProof/>
              </w:rPr>
              <w:drawing>
                <wp:inline distT="0" distB="0" distL="0" distR="0">
                  <wp:extent cx="442912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sharpenSoften amount="25000"/>
                                    </a14:imgEffect>
                                  </a14:imgLayer>
                                </a14:imgProps>
                              </a:ext>
                            </a:extLst>
                          </a:blip>
                          <a:stretch>
                            <a:fillRect/>
                          </a:stretch>
                        </pic:blipFill>
                        <pic:spPr>
                          <a:xfrm>
                            <a:off x="0" y="0"/>
                            <a:ext cx="4429125" cy="942975"/>
                          </a:xfrm>
                          <a:prstGeom prst="rect">
                            <a:avLst/>
                          </a:prstGeom>
                        </pic:spPr>
                      </pic:pic>
                    </a:graphicData>
                  </a:graphic>
                </wp:inline>
              </w:drawing>
            </w:r>
          </w:p>
        </w:tc>
        <w:tc>
          <w:tcPr>
            <w:tcW w:w="992" w:type="dxa"/>
          </w:tcPr>
          <w:p w:rsidR="007D6256" w:rsidRPr="00A81A44" w:rsidRDefault="00BA068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7D6256" w:rsidRPr="00A81A44" w:rsidRDefault="000025BC"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7D6256" w:rsidRDefault="000025BC"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7D6256" w:rsidRPr="00A81A44" w:rsidTr="007A035F">
        <w:trPr>
          <w:trHeight w:val="585"/>
        </w:trPr>
        <w:tc>
          <w:tcPr>
            <w:tcW w:w="817" w:type="dxa"/>
          </w:tcPr>
          <w:p w:rsidR="007D6256" w:rsidRPr="007557F7" w:rsidRDefault="007D6256" w:rsidP="00251838">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t>7</w:t>
            </w:r>
            <w:r>
              <w:rPr>
                <w:rFonts w:ascii="Times New Roman" w:hAnsi="Times New Roman" w:cs="Times New Roman"/>
                <w:b/>
                <w:sz w:val="24"/>
                <w:szCs w:val="24"/>
              </w:rPr>
              <w:t>.</w:t>
            </w:r>
          </w:p>
        </w:tc>
        <w:tc>
          <w:tcPr>
            <w:tcW w:w="413" w:type="dxa"/>
          </w:tcPr>
          <w:p w:rsidR="007D6256" w:rsidRPr="00A81A44" w:rsidRDefault="00311A34"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0025BC" w:rsidRPr="007E3C72" w:rsidRDefault="000025BC" w:rsidP="00BA0689">
            <w:pPr>
              <w:tabs>
                <w:tab w:val="left" w:pos="1245"/>
              </w:tabs>
              <w:jc w:val="left"/>
              <w:rPr>
                <w:rFonts w:ascii="Times New Roman" w:hAnsi="Times New Roman" w:cs="Times New Roman"/>
                <w:sz w:val="24"/>
                <w:szCs w:val="24"/>
              </w:rPr>
            </w:pPr>
            <w:r w:rsidRPr="00BA0689">
              <w:rPr>
                <w:rFonts w:ascii="Times New Roman" w:hAnsi="Times New Roman" w:cs="Times New Roman"/>
                <w:b/>
                <w:bCs/>
                <w:szCs w:val="24"/>
                <w:lang w:val="en-IN"/>
              </w:rPr>
              <w:t>Find the vertical deflection at C for the cantilever truss shown below. The cross sectional areas of CD and DE are 2500mm</w:t>
            </w:r>
            <w:r w:rsidRPr="003B6628">
              <w:rPr>
                <w:rFonts w:ascii="Times New Roman" w:hAnsi="Times New Roman" w:cs="Times New Roman"/>
                <w:b/>
                <w:bCs/>
                <w:sz w:val="24"/>
                <w:szCs w:val="24"/>
                <w:vertAlign w:val="superscript"/>
                <w:lang w:val="en-IN"/>
              </w:rPr>
              <w:t>2</w:t>
            </w:r>
            <w:r w:rsidRPr="00BA0689">
              <w:rPr>
                <w:rFonts w:ascii="Times New Roman" w:hAnsi="Times New Roman" w:cs="Times New Roman"/>
                <w:b/>
                <w:bCs/>
                <w:szCs w:val="24"/>
                <w:lang w:val="en-IN"/>
              </w:rPr>
              <w:t xml:space="preserve"> and others are 1250mm</w:t>
            </w:r>
            <w:r w:rsidRPr="003B6628">
              <w:rPr>
                <w:rFonts w:ascii="Times New Roman" w:hAnsi="Times New Roman" w:cs="Times New Roman"/>
                <w:b/>
                <w:bCs/>
                <w:sz w:val="24"/>
                <w:szCs w:val="24"/>
                <w:vertAlign w:val="superscript"/>
                <w:lang w:val="en-IN"/>
              </w:rPr>
              <w:t>2</w:t>
            </w:r>
            <w:r w:rsidRPr="00BA0689">
              <w:rPr>
                <w:rFonts w:ascii="Times New Roman" w:hAnsi="Times New Roman" w:cs="Times New Roman"/>
                <w:b/>
                <w:bCs/>
                <w:szCs w:val="24"/>
                <w:lang w:val="en-IN"/>
              </w:rPr>
              <w:t>. Take E= 200GPa.</w:t>
            </w:r>
            <w:r w:rsidR="007E1D07" w:rsidRPr="00BA0689">
              <w:rPr>
                <w:rFonts w:ascii="Times New Roman" w:hAnsi="Times New Roman" w:cs="Times New Roman"/>
                <w:b/>
                <w:bCs/>
                <w:szCs w:val="24"/>
                <w:lang w:val="en-IN"/>
              </w:rPr>
              <w:t xml:space="preserve"> Triangle ADE is equilateral.</w:t>
            </w:r>
            <w:r w:rsidR="00BA0689" w:rsidRPr="00BA0689">
              <w:rPr>
                <w:rFonts w:ascii="Times New Roman" w:hAnsi="Times New Roman" w:cs="Times New Roman"/>
                <w:b/>
                <w:bCs/>
                <w:szCs w:val="24"/>
                <w:lang w:val="en-IN"/>
              </w:rPr>
              <w:t xml:space="preserve"> Load at C is 40kN.</w:t>
            </w:r>
            <w:r w:rsidR="00BA0689">
              <w:rPr>
                <w:noProof/>
              </w:rPr>
              <w:drawing>
                <wp:inline distT="0" distB="0" distL="0" distR="0">
                  <wp:extent cx="4295775" cy="1838325"/>
                  <wp:effectExtent l="57150" t="114300" r="47625" b="1047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21439451">
                            <a:off x="0" y="0"/>
                            <a:ext cx="4295775" cy="1838325"/>
                          </a:xfrm>
                          <a:prstGeom prst="rect">
                            <a:avLst/>
                          </a:prstGeom>
                        </pic:spPr>
                      </pic:pic>
                    </a:graphicData>
                  </a:graphic>
                </wp:inline>
              </w:drawing>
            </w:r>
          </w:p>
        </w:tc>
        <w:tc>
          <w:tcPr>
            <w:tcW w:w="992" w:type="dxa"/>
          </w:tcPr>
          <w:p w:rsidR="007D6256" w:rsidRPr="00A81A44" w:rsidRDefault="00BA0689"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7D6256" w:rsidRPr="00A81A44" w:rsidRDefault="00BA0689"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7D6256" w:rsidRDefault="00BA0689"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7D6256" w:rsidRPr="00A81A44" w:rsidTr="00616AFD">
        <w:trPr>
          <w:trHeight w:val="2505"/>
        </w:trPr>
        <w:tc>
          <w:tcPr>
            <w:tcW w:w="817" w:type="dxa"/>
          </w:tcPr>
          <w:p w:rsidR="007D6256"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8.</w:t>
            </w:r>
          </w:p>
        </w:tc>
        <w:tc>
          <w:tcPr>
            <w:tcW w:w="413" w:type="dxa"/>
          </w:tcPr>
          <w:p w:rsidR="007D6256" w:rsidRPr="00A81A44" w:rsidRDefault="00311A34"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FE464B" w:rsidRPr="008B1C14" w:rsidRDefault="00FE464B" w:rsidP="00251838">
            <w:pPr>
              <w:tabs>
                <w:tab w:val="left" w:pos="1245"/>
              </w:tabs>
              <w:jc w:val="left"/>
              <w:rPr>
                <w:rFonts w:ascii="Times New Roman" w:hAnsi="Times New Roman" w:cs="Times New Roman"/>
                <w:b/>
                <w:bCs/>
                <w:szCs w:val="24"/>
                <w:lang w:val="en-IN"/>
              </w:rPr>
            </w:pPr>
            <w:r w:rsidRPr="008B1C14">
              <w:rPr>
                <w:rFonts w:ascii="Times New Roman" w:hAnsi="Times New Roman" w:cs="Times New Roman"/>
                <w:b/>
                <w:bCs/>
                <w:szCs w:val="24"/>
                <w:lang w:val="en-IN"/>
              </w:rPr>
              <w:t>Determine Static and Kinematic indeterminacy of the following structures</w:t>
            </w:r>
          </w:p>
          <w:p w:rsidR="007D6256" w:rsidRPr="007E3C72" w:rsidRDefault="008B1C14" w:rsidP="00251838">
            <w:pPr>
              <w:tabs>
                <w:tab w:val="left" w:pos="1245"/>
              </w:tabs>
              <w:jc w:val="left"/>
              <w:rPr>
                <w:rFonts w:ascii="Times New Roman" w:hAnsi="Times New Roman" w:cs="Times New Roman"/>
                <w:sz w:val="24"/>
                <w:szCs w:val="24"/>
              </w:rPr>
            </w:pPr>
            <w:r>
              <w:rPr>
                <w:noProof/>
              </w:rPr>
              <w:drawing>
                <wp:inline distT="0" distB="0" distL="0" distR="0">
                  <wp:extent cx="1819275" cy="1524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brightnessContrast contrast="-40000"/>
                                    </a14:imgEffect>
                                  </a14:imgLayer>
                                </a14:imgProps>
                              </a:ext>
                            </a:extLst>
                          </a:blip>
                          <a:stretch>
                            <a:fillRect/>
                          </a:stretch>
                        </pic:blipFill>
                        <pic:spPr>
                          <a:xfrm>
                            <a:off x="0" y="0"/>
                            <a:ext cx="1819275" cy="1524000"/>
                          </a:xfrm>
                          <a:prstGeom prst="rect">
                            <a:avLst/>
                          </a:prstGeom>
                        </pic:spPr>
                      </pic:pic>
                    </a:graphicData>
                  </a:graphic>
                </wp:inline>
              </w:drawing>
            </w:r>
            <w:r>
              <w:rPr>
                <w:noProof/>
              </w:rPr>
              <w:drawing>
                <wp:inline distT="0" distB="0" distL="0" distR="0">
                  <wp:extent cx="1952625" cy="1581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rightnessContrast contrast="-40000"/>
                                    </a14:imgEffect>
                                  </a14:imgLayer>
                                </a14:imgProps>
                              </a:ext>
                            </a:extLst>
                          </a:blip>
                          <a:stretch>
                            <a:fillRect/>
                          </a:stretch>
                        </pic:blipFill>
                        <pic:spPr>
                          <a:xfrm>
                            <a:off x="0" y="0"/>
                            <a:ext cx="1952625" cy="1581150"/>
                          </a:xfrm>
                          <a:prstGeom prst="rect">
                            <a:avLst/>
                          </a:prstGeom>
                        </pic:spPr>
                      </pic:pic>
                    </a:graphicData>
                  </a:graphic>
                </wp:inline>
              </w:drawing>
            </w:r>
          </w:p>
        </w:tc>
        <w:tc>
          <w:tcPr>
            <w:tcW w:w="992" w:type="dxa"/>
          </w:tcPr>
          <w:p w:rsidR="007D6256" w:rsidRPr="00A81A44" w:rsidRDefault="008B1C14"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7D6256" w:rsidRPr="00A81A44" w:rsidRDefault="008B1C14"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7D6256" w:rsidRDefault="008B1C14"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7D6256" w:rsidRPr="00A81A44" w:rsidTr="007A035F">
        <w:trPr>
          <w:trHeight w:val="585"/>
        </w:trPr>
        <w:tc>
          <w:tcPr>
            <w:tcW w:w="817" w:type="dxa"/>
          </w:tcPr>
          <w:p w:rsidR="007D6256" w:rsidRDefault="007D6256"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9.</w:t>
            </w:r>
          </w:p>
        </w:tc>
        <w:tc>
          <w:tcPr>
            <w:tcW w:w="413" w:type="dxa"/>
          </w:tcPr>
          <w:p w:rsidR="007D6256" w:rsidRPr="00A81A44" w:rsidRDefault="00311A34"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7D6256" w:rsidRPr="007E3C72" w:rsidRDefault="00616AFD" w:rsidP="00616AFD">
            <w:pPr>
              <w:tabs>
                <w:tab w:val="left" w:pos="1245"/>
              </w:tabs>
              <w:jc w:val="left"/>
              <w:rPr>
                <w:rFonts w:ascii="Times New Roman" w:hAnsi="Times New Roman" w:cs="Times New Roman"/>
                <w:sz w:val="24"/>
                <w:szCs w:val="24"/>
              </w:rPr>
            </w:pPr>
            <w:r w:rsidRPr="00616AFD">
              <w:rPr>
                <w:rFonts w:ascii="Times New Roman" w:hAnsi="Times New Roman" w:cs="Times New Roman"/>
                <w:b/>
                <w:bCs/>
                <w:szCs w:val="24"/>
                <w:lang w:val="en-IN"/>
              </w:rPr>
              <w:t>Derive Euler’s formula for a long column with both ends hinged. Also mention assumptionsinvolved in the derivation of this formula.</w:t>
            </w:r>
          </w:p>
        </w:tc>
        <w:tc>
          <w:tcPr>
            <w:tcW w:w="992" w:type="dxa"/>
          </w:tcPr>
          <w:p w:rsidR="007D6256" w:rsidRPr="00A81A44" w:rsidRDefault="00373A2B" w:rsidP="00251838">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7D6256" w:rsidRPr="00A81A44" w:rsidRDefault="00373A2B"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7D6256" w:rsidRDefault="00373A2B" w:rsidP="0025183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bl>
    <w:p w:rsidR="007D6256" w:rsidRDefault="007D6256" w:rsidP="007D6256">
      <w:pPr>
        <w:contextualSpacing/>
        <w:rPr>
          <w:rFonts w:ascii="Times New Roman" w:hAnsi="Times New Roman" w:cs="Times New Roman"/>
          <w:sz w:val="40"/>
          <w:szCs w:val="40"/>
          <w:vertAlign w:val="superscript"/>
        </w:rPr>
      </w:pPr>
    </w:p>
    <w:p w:rsidR="0025046D" w:rsidRDefault="007D6256" w:rsidP="00937653">
      <w:pPr>
        <w:contextualSpacing/>
        <w:jc w:val="center"/>
      </w:pPr>
      <w:r w:rsidRPr="00FF19D8">
        <w:rPr>
          <w:rFonts w:ascii="Times New Roman" w:hAnsi="Times New Roman" w:cs="Times New Roman"/>
          <w:b/>
          <w:sz w:val="40"/>
          <w:szCs w:val="40"/>
          <w:vertAlign w:val="superscript"/>
        </w:rPr>
        <w:t>*****</w:t>
      </w:r>
    </w:p>
    <w:sectPr w:rsidR="0025046D" w:rsidSect="00953643">
      <w:headerReference w:type="even" r:id="rId14"/>
      <w:headerReference w:type="default" r:id="rId15"/>
      <w:footerReference w:type="default" r:id="rId16"/>
      <w:headerReference w:type="first" r:id="rId17"/>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37D" w:rsidRDefault="00CE437D" w:rsidP="00FC52CA">
      <w:pPr>
        <w:spacing w:after="0" w:line="240" w:lineRule="auto"/>
      </w:pPr>
      <w:r>
        <w:separator/>
      </w:r>
    </w:p>
  </w:endnote>
  <w:endnote w:type="continuationSeparator" w:id="1">
    <w:p w:rsidR="00CE437D" w:rsidRDefault="00CE437D" w:rsidP="00FC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5F0FBF">
        <w:pPr>
          <w:pStyle w:val="Footer"/>
        </w:pPr>
        <w:r>
          <w:fldChar w:fldCharType="begin"/>
        </w:r>
        <w:r w:rsidR="00AE7C75">
          <w:instrText xml:space="preserve"> PAGE   \* MERGEFORMAT </w:instrText>
        </w:r>
        <w:r>
          <w:fldChar w:fldCharType="separate"/>
        </w:r>
        <w:r w:rsidR="00311A34">
          <w:rPr>
            <w:noProof/>
          </w:rPr>
          <w:t>2</w:t>
        </w:r>
        <w:r>
          <w:rPr>
            <w:noProof/>
          </w:rPr>
          <w:fldChar w:fldCharType="end"/>
        </w:r>
      </w:p>
    </w:sdtContent>
  </w:sdt>
  <w:p w:rsidR="005047CC" w:rsidRDefault="00CE43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37D" w:rsidRDefault="00CE437D" w:rsidP="00FC52CA">
      <w:pPr>
        <w:spacing w:after="0" w:line="240" w:lineRule="auto"/>
      </w:pPr>
      <w:r>
        <w:separator/>
      </w:r>
    </w:p>
  </w:footnote>
  <w:footnote w:type="continuationSeparator" w:id="1">
    <w:p w:rsidR="00CE437D" w:rsidRDefault="00CE437D" w:rsidP="00FC5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5F0FBF">
    <w:pPr>
      <w:pStyle w:val="Header"/>
    </w:pPr>
    <w:r w:rsidRPr="005F0FB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2050" type="#_x0000_t136" style="position:absolute;left:0;text-align:left;margin-left:0;margin-top:0;width:645.9pt;height:96.85pt;rotation:315;z-index:-251655168;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5F0FBF">
    <w:pPr>
      <w:pStyle w:val="Header"/>
    </w:pPr>
    <w:r w:rsidRPr="005F0FB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2051"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5F0FBF">
    <w:pPr>
      <w:pStyle w:val="Header"/>
    </w:pPr>
    <w:r w:rsidRPr="005F0FB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2049" type="#_x0000_t136" style="position:absolute;left:0;text-align:left;margin-left:0;margin-top:0;width:645.9pt;height:96.85pt;rotation:315;z-index:-251658240;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IN" w:vendorID="64" w:dllVersion="131078" w:nlCheck="1" w:checkStyle="0"/>
  <w:activeWritingStyle w:appName="MSWord" w:lang="en-US" w:vendorID="64" w:dllVersion="131078" w:nlCheck="1" w:checkStyle="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7D6256"/>
    <w:rsid w:val="000025BC"/>
    <w:rsid w:val="00052889"/>
    <w:rsid w:val="0007370B"/>
    <w:rsid w:val="00107AD0"/>
    <w:rsid w:val="0013753F"/>
    <w:rsid w:val="0017651B"/>
    <w:rsid w:val="001B4464"/>
    <w:rsid w:val="001C3B88"/>
    <w:rsid w:val="00215053"/>
    <w:rsid w:val="0025046D"/>
    <w:rsid w:val="002936CE"/>
    <w:rsid w:val="002B0F80"/>
    <w:rsid w:val="002D1945"/>
    <w:rsid w:val="002F2975"/>
    <w:rsid w:val="00311A34"/>
    <w:rsid w:val="003237F2"/>
    <w:rsid w:val="00373A2B"/>
    <w:rsid w:val="00375B18"/>
    <w:rsid w:val="003760F0"/>
    <w:rsid w:val="003B6628"/>
    <w:rsid w:val="003D6905"/>
    <w:rsid w:val="00400707"/>
    <w:rsid w:val="004035A6"/>
    <w:rsid w:val="00426444"/>
    <w:rsid w:val="00442AC3"/>
    <w:rsid w:val="00465F67"/>
    <w:rsid w:val="0048619E"/>
    <w:rsid w:val="004B1FB1"/>
    <w:rsid w:val="004D466F"/>
    <w:rsid w:val="00535871"/>
    <w:rsid w:val="005A7535"/>
    <w:rsid w:val="005B083B"/>
    <w:rsid w:val="005B65F1"/>
    <w:rsid w:val="005F0FBF"/>
    <w:rsid w:val="00616AFD"/>
    <w:rsid w:val="006B5E58"/>
    <w:rsid w:val="007A035F"/>
    <w:rsid w:val="007D6256"/>
    <w:rsid w:val="007E1D07"/>
    <w:rsid w:val="00811395"/>
    <w:rsid w:val="00815E8D"/>
    <w:rsid w:val="00844314"/>
    <w:rsid w:val="008B1C14"/>
    <w:rsid w:val="008C671D"/>
    <w:rsid w:val="00932848"/>
    <w:rsid w:val="00937653"/>
    <w:rsid w:val="00956E40"/>
    <w:rsid w:val="009A5C6D"/>
    <w:rsid w:val="00AA1451"/>
    <w:rsid w:val="00AE7C75"/>
    <w:rsid w:val="00BA0689"/>
    <w:rsid w:val="00BA5D7D"/>
    <w:rsid w:val="00BC22C4"/>
    <w:rsid w:val="00C06F1C"/>
    <w:rsid w:val="00C10C35"/>
    <w:rsid w:val="00C40592"/>
    <w:rsid w:val="00CE437D"/>
    <w:rsid w:val="00D15FEA"/>
    <w:rsid w:val="00D901A7"/>
    <w:rsid w:val="00DB1275"/>
    <w:rsid w:val="00DB5583"/>
    <w:rsid w:val="00DC2DA2"/>
    <w:rsid w:val="00E84A61"/>
    <w:rsid w:val="00E92541"/>
    <w:rsid w:val="00F90710"/>
    <w:rsid w:val="00FC52CA"/>
    <w:rsid w:val="00FD320D"/>
    <w:rsid w:val="00FE4057"/>
    <w:rsid w:val="00FE464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256"/>
    <w:pPr>
      <w:spacing w:after="0" w:line="240" w:lineRule="auto"/>
      <w:jc w:val="center"/>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6256"/>
    <w:pPr>
      <w:tabs>
        <w:tab w:val="center" w:pos="4680"/>
        <w:tab w:val="right" w:pos="9360"/>
      </w:tabs>
      <w:spacing w:after="0" w:line="240" w:lineRule="auto"/>
      <w:jc w:val="center"/>
    </w:pPr>
    <w:rPr>
      <w:lang w:val="en-US" w:eastAsia="en-US"/>
    </w:rPr>
  </w:style>
  <w:style w:type="character" w:customStyle="1" w:styleId="HeaderChar">
    <w:name w:val="Header Char"/>
    <w:basedOn w:val="DefaultParagraphFont"/>
    <w:link w:val="Header"/>
    <w:uiPriority w:val="99"/>
    <w:semiHidden/>
    <w:rsid w:val="007D6256"/>
    <w:rPr>
      <w:lang w:val="en-US" w:eastAsia="en-US"/>
    </w:rPr>
  </w:style>
  <w:style w:type="paragraph" w:styleId="Footer">
    <w:name w:val="footer"/>
    <w:basedOn w:val="Normal"/>
    <w:link w:val="FooterChar"/>
    <w:uiPriority w:val="99"/>
    <w:unhideWhenUsed/>
    <w:rsid w:val="007D6256"/>
    <w:pPr>
      <w:tabs>
        <w:tab w:val="center" w:pos="4680"/>
        <w:tab w:val="right" w:pos="9360"/>
      </w:tabs>
      <w:spacing w:after="0" w:line="240" w:lineRule="auto"/>
      <w:jc w:val="center"/>
    </w:pPr>
    <w:rPr>
      <w:lang w:val="en-US" w:eastAsia="en-US"/>
    </w:rPr>
  </w:style>
  <w:style w:type="character" w:customStyle="1" w:styleId="FooterChar">
    <w:name w:val="Footer Char"/>
    <w:basedOn w:val="DefaultParagraphFont"/>
    <w:link w:val="Footer"/>
    <w:uiPriority w:val="99"/>
    <w:rsid w:val="007D6256"/>
    <w:rPr>
      <w:lang w:val="en-US" w:eastAsia="en-US"/>
    </w:rPr>
  </w:style>
  <w:style w:type="paragraph" w:styleId="NoSpacing">
    <w:name w:val="No Spacing"/>
    <w:uiPriority w:val="1"/>
    <w:qFormat/>
    <w:rsid w:val="00BA0689"/>
    <w:pPr>
      <w:spacing w:after="0" w:line="240" w:lineRule="auto"/>
    </w:pPr>
  </w:style>
  <w:style w:type="paragraph" w:styleId="BalloonText">
    <w:name w:val="Balloon Text"/>
    <w:basedOn w:val="Normal"/>
    <w:link w:val="BalloonTextChar"/>
    <w:uiPriority w:val="99"/>
    <w:semiHidden/>
    <w:unhideWhenUsed/>
    <w:rsid w:val="00465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F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671649">
      <w:bodyDiv w:val="1"/>
      <w:marLeft w:val="0"/>
      <w:marRight w:val="0"/>
      <w:marTop w:val="0"/>
      <w:marBottom w:val="0"/>
      <w:divBdr>
        <w:top w:val="none" w:sz="0" w:space="0" w:color="auto"/>
        <w:left w:val="none" w:sz="0" w:space="0" w:color="auto"/>
        <w:bottom w:val="none" w:sz="0" w:space="0" w:color="auto"/>
        <w:right w:val="none" w:sz="0" w:space="0" w:color="auto"/>
      </w:divBdr>
    </w:div>
    <w:div w:id="8197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dc:creator>
  <cp:lastModifiedBy>Swamy</cp:lastModifiedBy>
  <cp:revision>4</cp:revision>
  <dcterms:created xsi:type="dcterms:W3CDTF">2023-08-22T05:48:00Z</dcterms:created>
  <dcterms:modified xsi:type="dcterms:W3CDTF">2023-08-22T06:46:00Z</dcterms:modified>
</cp:coreProperties>
</file>