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730715" cy="4219575"/>
            <wp:effectExtent l="19050" t="0" r="33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UNIT-I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Flexible AC Transmission Systems (FACTS): </w:t>
      </w:r>
      <w:r>
        <w:rPr>
          <w:rFonts w:ascii="TimesNewRomanPSMT" w:cs="TimesNewRomanPSMT"/>
          <w:sz w:val="24"/>
          <w:szCs w:val="24"/>
        </w:rPr>
        <w:t>FACTS concepts and general system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conditions</w:t>
      </w:r>
      <w:proofErr w:type="gramEnd"/>
      <w:r>
        <w:rPr>
          <w:rFonts w:ascii="TimesNewRomanPSMT" w:cs="TimesNewRomanPSMT"/>
          <w:sz w:val="24"/>
          <w:szCs w:val="24"/>
        </w:rPr>
        <w:t>: Power flow in AC systems, Relative importance of controllable parameters,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Basic types of FACTS controllers, shunt and series controllers, Current source and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Voltage source converters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UNIT-II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Static Shunt Compensators: </w:t>
      </w:r>
      <w:r>
        <w:rPr>
          <w:rFonts w:ascii="TimesNewRomanPSMT" w:cs="TimesNewRomanPSMT"/>
          <w:sz w:val="24"/>
          <w:szCs w:val="24"/>
        </w:rPr>
        <w:t>Objectives of shunt compensation, Methods of controllable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VAR generation, Static </w:t>
      </w:r>
      <w:proofErr w:type="spellStart"/>
      <w:r>
        <w:rPr>
          <w:rFonts w:ascii="TimesNewRomanPSMT" w:cs="TimesNewRomanPSMT"/>
          <w:sz w:val="24"/>
          <w:szCs w:val="24"/>
        </w:rPr>
        <w:t>Var</w:t>
      </w:r>
      <w:proofErr w:type="spellEnd"/>
      <w:r>
        <w:rPr>
          <w:rFonts w:ascii="TimesNewRomanPSMT" w:cs="TimesNewRomanPSMT"/>
          <w:sz w:val="24"/>
          <w:szCs w:val="24"/>
        </w:rPr>
        <w:t xml:space="preserve"> Compensator, its characteristics, TCR, TSC, FC-TCR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configurations</w:t>
      </w:r>
      <w:proofErr w:type="gramEnd"/>
      <w:r>
        <w:rPr>
          <w:rFonts w:ascii="TimesNewRomanPSMT" w:cs="TimesNewRomanPSMT"/>
          <w:sz w:val="24"/>
          <w:szCs w:val="24"/>
        </w:rPr>
        <w:t>, STATCOM, basic operating principle, control approaches and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characteristics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UNIT-III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Static Series Compensators: </w:t>
      </w:r>
      <w:r>
        <w:rPr>
          <w:rFonts w:ascii="TimesNewRomanPSMT" w:cs="TimesNewRomanPSMT"/>
          <w:sz w:val="24"/>
          <w:szCs w:val="24"/>
        </w:rPr>
        <w:t>Objectives of series compensator, variable impedance type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of</w:t>
      </w:r>
      <w:proofErr w:type="gramEnd"/>
      <w:r>
        <w:rPr>
          <w:rFonts w:ascii="TimesNewRomanPSMT" w:cs="TimesNewRomanPSMT"/>
          <w:sz w:val="24"/>
          <w:szCs w:val="24"/>
        </w:rPr>
        <w:t xml:space="preserve"> series compensators, TCSC, TSSC-operating principles and control schemes, SSSC,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Power Angle characteristics, Control range and VAR rating, Capability to provide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reactive</w:t>
      </w:r>
      <w:proofErr w:type="gramEnd"/>
      <w:r>
        <w:rPr>
          <w:rFonts w:ascii="TimesNewRomanPSMT" w:cs="TimesNewRomanPSMT"/>
          <w:sz w:val="24"/>
          <w:szCs w:val="24"/>
        </w:rPr>
        <w:t xml:space="preserve"> power compensation, external control .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UNIT-IV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Combined Compensators: </w:t>
      </w:r>
      <w:r>
        <w:rPr>
          <w:rFonts w:ascii="TimesNewRomanPSMT" w:cs="TimesNewRomanPSMT"/>
          <w:sz w:val="24"/>
          <w:szCs w:val="24"/>
        </w:rPr>
        <w:t>Introduction to Unified Power Flow Controller, Basic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operating</w:t>
      </w:r>
      <w:proofErr w:type="gramEnd"/>
      <w:r>
        <w:rPr>
          <w:rFonts w:ascii="TimesNewRomanPSMT" w:cs="TimesNewRomanPSMT"/>
          <w:sz w:val="24"/>
          <w:szCs w:val="24"/>
        </w:rPr>
        <w:t xml:space="preserve"> principles, Conventional control capabilities, Independent control of real and</w:t>
      </w:r>
    </w:p>
    <w:p w:rsidR="006534C9" w:rsidRDefault="00B50452" w:rsidP="00B50452">
      <w:pPr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reactive</w:t>
      </w:r>
      <w:proofErr w:type="gramEnd"/>
      <w:r>
        <w:rPr>
          <w:rFonts w:ascii="TimesNewRomanPSMT" w:cs="TimesNewRomanPSMT"/>
          <w:sz w:val="24"/>
          <w:szCs w:val="24"/>
        </w:rPr>
        <w:t xml:space="preserve"> power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UNIT-V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Application of 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FACTS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 w:rsidR="00FC16D0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Improvement of system stability limit-enhancement of system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damping-</w:t>
      </w:r>
      <w:proofErr w:type="gramEnd"/>
      <w:r w:rsidR="00FC16D0">
        <w:rPr>
          <w:rFonts w:ascii="TimesNewRomanPSMT" w:cs="TimesNewRomanPSMT"/>
          <w:sz w:val="24"/>
          <w:szCs w:val="24"/>
        </w:rPr>
        <w:t xml:space="preserve"> Enhancement o</w:t>
      </w:r>
      <w:r>
        <w:rPr>
          <w:rFonts w:ascii="TimesNewRomanPSMT" w:cs="TimesNewRomanPSMT"/>
          <w:sz w:val="24"/>
          <w:szCs w:val="24"/>
        </w:rPr>
        <w:t>f transient stability-Prevention of voltage instability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  <w:t>Suggested Reading</w:t>
      </w:r>
    </w:p>
    <w:p w:rsidR="00B50452" w:rsidRDefault="00B50452" w:rsidP="00B5045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1. Understanding FACTS </w:t>
      </w:r>
      <w:r>
        <w:rPr>
          <w:rFonts w:ascii="ArialMT" w:eastAsia="ArialMT" w:cs="ArialMT" w:hint="eastAsia"/>
        </w:rPr>
        <w:t>–</w:t>
      </w:r>
      <w:r>
        <w:rPr>
          <w:rFonts w:ascii="ArialMT" w:eastAsia="ArialMT" w:cs="ArialMT"/>
        </w:rPr>
        <w:t>Concepts and Technology of Flexible AC Transmission</w:t>
      </w:r>
    </w:p>
    <w:p w:rsidR="00B50452" w:rsidRDefault="00B50452" w:rsidP="00B50452">
      <w:pPr>
        <w:jc w:val="both"/>
      </w:pPr>
      <w:proofErr w:type="spellStart"/>
      <w:r>
        <w:rPr>
          <w:rFonts w:ascii="ArialMT" w:eastAsia="ArialMT" w:cs="ArialMT"/>
        </w:rPr>
        <w:t>Systems</w:t>
      </w:r>
      <w:r>
        <w:rPr>
          <w:rFonts w:ascii="ArialMT" w:eastAsia="ArialMT" w:cs="ArialMT" w:hint="eastAsia"/>
        </w:rPr>
        <w:t>ǁ</w:t>
      </w:r>
      <w:proofErr w:type="spellEnd"/>
      <w:r>
        <w:rPr>
          <w:rFonts w:ascii="ArialMT" w:eastAsia="ArialMT" w:cs="ArialMT"/>
        </w:rPr>
        <w:t xml:space="preserve"> </w:t>
      </w:r>
      <w:proofErr w:type="spellStart"/>
      <w:r>
        <w:rPr>
          <w:rFonts w:ascii="ArialMT" w:eastAsia="ArialMT" w:cs="ArialMT"/>
        </w:rPr>
        <w:t>Narain</w:t>
      </w:r>
      <w:proofErr w:type="spellEnd"/>
      <w:r>
        <w:rPr>
          <w:rFonts w:ascii="ArialMT" w:eastAsia="ArialMT" w:cs="ArialMT"/>
        </w:rPr>
        <w:t xml:space="preserve"> </w:t>
      </w:r>
      <w:proofErr w:type="spellStart"/>
      <w:r>
        <w:rPr>
          <w:rFonts w:ascii="ArialMT" w:eastAsia="ArialMT" w:cs="ArialMT"/>
        </w:rPr>
        <w:t>G.Honorani</w:t>
      </w:r>
      <w:proofErr w:type="spellEnd"/>
      <w:r>
        <w:rPr>
          <w:rFonts w:ascii="ArialMT" w:eastAsia="ArialMT" w:cs="ArialMT"/>
        </w:rPr>
        <w:t xml:space="preserve">, Laszlo </w:t>
      </w:r>
      <w:proofErr w:type="spellStart"/>
      <w:r>
        <w:rPr>
          <w:rFonts w:ascii="ArialMT" w:eastAsia="ArialMT" w:cs="ArialMT"/>
        </w:rPr>
        <w:t>Gyugyi</w:t>
      </w:r>
      <w:proofErr w:type="spellEnd"/>
    </w:p>
    <w:sectPr w:rsidR="00B50452" w:rsidSect="00B50452"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452"/>
    <w:rsid w:val="006534C9"/>
    <w:rsid w:val="00B50452"/>
    <w:rsid w:val="00F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HOD</dc:creator>
  <cp:keywords/>
  <dc:description/>
  <cp:lastModifiedBy>EEE HOD</cp:lastModifiedBy>
  <cp:revision>3</cp:revision>
  <dcterms:created xsi:type="dcterms:W3CDTF">2019-08-29T10:22:00Z</dcterms:created>
  <dcterms:modified xsi:type="dcterms:W3CDTF">2019-10-30T08:36:00Z</dcterms:modified>
</cp:coreProperties>
</file>