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43" w:rsidRPr="00EB2FD7" w:rsidRDefault="00E61543">
      <w:pPr>
        <w:rPr>
          <w:rFonts w:ascii="Times New Roman" w:hAnsi="Times New Roman" w:cs="Times New Roman"/>
          <w:sz w:val="28"/>
          <w:szCs w:val="28"/>
        </w:rPr>
      </w:pPr>
      <w:r w:rsidRPr="00EB2FD7">
        <w:rPr>
          <w:rFonts w:ascii="Times New Roman" w:hAnsi="Times New Roman" w:cs="Times New Roman"/>
          <w:sz w:val="28"/>
          <w:szCs w:val="28"/>
        </w:rPr>
        <w:t>Physics</w:t>
      </w:r>
    </w:p>
    <w:p w:rsidR="00914D3E" w:rsidRPr="00EB2FD7" w:rsidRDefault="00E61543">
      <w:pPr>
        <w:rPr>
          <w:rFonts w:ascii="Times New Roman" w:hAnsi="Times New Roman" w:cs="Times New Roman"/>
          <w:sz w:val="28"/>
          <w:szCs w:val="28"/>
        </w:rPr>
      </w:pPr>
      <w:r w:rsidRPr="00EB2FD7">
        <w:rPr>
          <w:rFonts w:ascii="Times New Roman" w:hAnsi="Times New Roman" w:cs="Times New Roman"/>
          <w:sz w:val="28"/>
          <w:szCs w:val="28"/>
        </w:rPr>
        <w:t>Assignment-I</w:t>
      </w:r>
    </w:p>
    <w:p w:rsidR="00E61543" w:rsidRPr="00EB2FD7" w:rsidRDefault="00E61543" w:rsidP="00E61543">
      <w:pPr>
        <w:pStyle w:val="ListParagraph"/>
        <w:numPr>
          <w:ilvl w:val="0"/>
          <w:numId w:val="1"/>
        </w:numPr>
        <w:rPr>
          <w:rFonts w:ascii="Times New Roman" w:hAnsi="Times New Roman" w:cs="Times New Roman"/>
          <w:sz w:val="28"/>
          <w:szCs w:val="28"/>
        </w:rPr>
      </w:pPr>
      <w:r w:rsidRPr="00EB2FD7">
        <w:rPr>
          <w:rFonts w:ascii="Times New Roman" w:hAnsi="Times New Roman" w:cs="Times New Roman"/>
          <w:sz w:val="28"/>
          <w:szCs w:val="28"/>
        </w:rPr>
        <w:t xml:space="preserve">Explain crystallography by powder technique to evaluate Lattice </w:t>
      </w:r>
      <w:proofErr w:type="gramStart"/>
      <w:r w:rsidRPr="00EB2FD7">
        <w:rPr>
          <w:rFonts w:ascii="Times New Roman" w:hAnsi="Times New Roman" w:cs="Times New Roman"/>
          <w:sz w:val="28"/>
          <w:szCs w:val="28"/>
        </w:rPr>
        <w:t>constant  ‘a’</w:t>
      </w:r>
      <w:proofErr w:type="gramEnd"/>
      <w:r w:rsidRPr="00EB2FD7">
        <w:rPr>
          <w:rFonts w:ascii="Times New Roman" w:hAnsi="Times New Roman" w:cs="Times New Roman"/>
          <w:sz w:val="28"/>
          <w:szCs w:val="28"/>
        </w:rPr>
        <w:t>.</w:t>
      </w:r>
    </w:p>
    <w:p w:rsidR="00E61543" w:rsidRPr="00EB2FD7" w:rsidRDefault="00E61543" w:rsidP="00E61543">
      <w:pPr>
        <w:pStyle w:val="ListParagraph"/>
        <w:numPr>
          <w:ilvl w:val="0"/>
          <w:numId w:val="1"/>
        </w:numPr>
        <w:rPr>
          <w:rFonts w:ascii="Times New Roman" w:hAnsi="Times New Roman" w:cs="Times New Roman"/>
          <w:sz w:val="28"/>
          <w:szCs w:val="28"/>
        </w:rPr>
      </w:pPr>
      <w:r w:rsidRPr="00EB2FD7">
        <w:rPr>
          <w:rFonts w:ascii="Times New Roman" w:hAnsi="Times New Roman" w:cs="Times New Roman"/>
          <w:sz w:val="28"/>
          <w:szCs w:val="28"/>
        </w:rPr>
        <w:t xml:space="preserve"> Develop an expression for equilibrium concentration of Schottky defect for an Ionic crystal.</w:t>
      </w:r>
    </w:p>
    <w:p w:rsidR="00E61543" w:rsidRPr="00EB2FD7" w:rsidRDefault="008A04AC" w:rsidP="00E61543">
      <w:pPr>
        <w:pStyle w:val="ListParagraph"/>
        <w:numPr>
          <w:ilvl w:val="0"/>
          <w:numId w:val="1"/>
        </w:numPr>
        <w:rPr>
          <w:rFonts w:ascii="Times New Roman" w:hAnsi="Times New Roman" w:cs="Times New Roman"/>
          <w:sz w:val="28"/>
          <w:szCs w:val="28"/>
        </w:rPr>
      </w:pPr>
      <w:r w:rsidRPr="00EB2FD7">
        <w:rPr>
          <w:rFonts w:ascii="Times New Roman" w:hAnsi="Times New Roman" w:cs="Times New Roman"/>
          <w:sz w:val="28"/>
          <w:szCs w:val="28"/>
        </w:rPr>
        <w:t xml:space="preserve">Develop a relation between </w:t>
      </w:r>
      <w:proofErr w:type="spellStart"/>
      <w:r w:rsidRPr="00EB2FD7">
        <w:rPr>
          <w:rFonts w:ascii="Times New Roman" w:hAnsi="Times New Roman" w:cs="Times New Roman"/>
          <w:sz w:val="28"/>
          <w:szCs w:val="28"/>
        </w:rPr>
        <w:t>Interplanar</w:t>
      </w:r>
      <w:proofErr w:type="spellEnd"/>
      <w:r w:rsidRPr="00EB2FD7">
        <w:rPr>
          <w:rFonts w:ascii="Times New Roman" w:hAnsi="Times New Roman" w:cs="Times New Roman"/>
          <w:sz w:val="28"/>
          <w:szCs w:val="28"/>
        </w:rPr>
        <w:t xml:space="preserve"> spacing (d) and Miller Indices.</w:t>
      </w:r>
    </w:p>
    <w:p w:rsidR="008A04AC" w:rsidRPr="00EB2FD7" w:rsidRDefault="008A04AC" w:rsidP="00E61543">
      <w:pPr>
        <w:pStyle w:val="ListParagraph"/>
        <w:numPr>
          <w:ilvl w:val="0"/>
          <w:numId w:val="1"/>
        </w:numPr>
        <w:rPr>
          <w:rFonts w:ascii="Times New Roman" w:hAnsi="Times New Roman" w:cs="Times New Roman"/>
          <w:sz w:val="28"/>
          <w:szCs w:val="28"/>
        </w:rPr>
      </w:pPr>
      <w:r w:rsidRPr="00EB2FD7">
        <w:rPr>
          <w:rFonts w:ascii="Times New Roman" w:hAnsi="Times New Roman" w:cs="Times New Roman"/>
          <w:sz w:val="28"/>
          <w:szCs w:val="28"/>
        </w:rPr>
        <w:t xml:space="preserve">Explain </w:t>
      </w:r>
      <w:proofErr w:type="spellStart"/>
      <w:r w:rsidRPr="00EB2FD7">
        <w:rPr>
          <w:rFonts w:ascii="Times New Roman" w:hAnsi="Times New Roman" w:cs="Times New Roman"/>
          <w:sz w:val="28"/>
          <w:szCs w:val="28"/>
        </w:rPr>
        <w:t>Kronig</w:t>
      </w:r>
      <w:proofErr w:type="spellEnd"/>
      <w:r w:rsidRPr="00EB2FD7">
        <w:rPr>
          <w:rFonts w:ascii="Times New Roman" w:hAnsi="Times New Roman" w:cs="Times New Roman"/>
          <w:sz w:val="28"/>
          <w:szCs w:val="28"/>
        </w:rPr>
        <w:t xml:space="preserve">-penny </w:t>
      </w:r>
      <w:proofErr w:type="gramStart"/>
      <w:r w:rsidRPr="00EB2FD7">
        <w:rPr>
          <w:rFonts w:ascii="Times New Roman" w:hAnsi="Times New Roman" w:cs="Times New Roman"/>
          <w:sz w:val="28"/>
          <w:szCs w:val="28"/>
        </w:rPr>
        <w:t>Model  by</w:t>
      </w:r>
      <w:proofErr w:type="gramEnd"/>
      <w:r w:rsidRPr="00EB2FD7">
        <w:rPr>
          <w:rFonts w:ascii="Times New Roman" w:hAnsi="Times New Roman" w:cs="Times New Roman"/>
          <w:sz w:val="28"/>
          <w:szCs w:val="28"/>
        </w:rPr>
        <w:t xml:space="preserve"> using Bloch theorem.</w:t>
      </w:r>
    </w:p>
    <w:p w:rsidR="008A04AC" w:rsidRPr="00EB2FD7" w:rsidRDefault="005E6A4C" w:rsidP="00E61543">
      <w:pPr>
        <w:pStyle w:val="ListParagraph"/>
        <w:numPr>
          <w:ilvl w:val="0"/>
          <w:numId w:val="1"/>
        </w:numPr>
        <w:rPr>
          <w:rFonts w:ascii="Times New Roman" w:hAnsi="Times New Roman" w:cs="Times New Roman"/>
        </w:rPr>
      </w:pPr>
      <w:r w:rsidRPr="00EB2FD7">
        <w:rPr>
          <w:rFonts w:ascii="Times New Roman" w:hAnsi="Times New Roman" w:cs="Times New Roman"/>
          <w:sz w:val="28"/>
          <w:szCs w:val="28"/>
        </w:rPr>
        <w:t xml:space="preserve">Define Fermi level and derive an expression for </w:t>
      </w:r>
      <w:proofErr w:type="gramStart"/>
      <w:r w:rsidR="00EB2FD7">
        <w:rPr>
          <w:rFonts w:ascii="Times New Roman" w:hAnsi="Times New Roman" w:cs="Times New Roman"/>
          <w:sz w:val="28"/>
          <w:szCs w:val="28"/>
        </w:rPr>
        <w:t>I</w:t>
      </w:r>
      <w:r w:rsidR="00EB2FD7" w:rsidRPr="00EB2FD7">
        <w:rPr>
          <w:rFonts w:ascii="Times New Roman" w:hAnsi="Times New Roman" w:cs="Times New Roman"/>
          <w:sz w:val="28"/>
          <w:szCs w:val="28"/>
        </w:rPr>
        <w:t>ntrinsic</w:t>
      </w:r>
      <w:proofErr w:type="gramEnd"/>
      <w:r w:rsidRPr="00EB2FD7">
        <w:rPr>
          <w:rFonts w:ascii="Times New Roman" w:hAnsi="Times New Roman" w:cs="Times New Roman"/>
        </w:rPr>
        <w:t xml:space="preserve"> semiconductor. </w:t>
      </w:r>
    </w:p>
    <w:p w:rsidR="005E6A4C" w:rsidRPr="00EB2FD7" w:rsidRDefault="005E6A4C" w:rsidP="005E6A4C">
      <w:pPr>
        <w:pStyle w:val="ListParagraph"/>
        <w:rPr>
          <w:rFonts w:ascii="Times New Roman" w:hAnsi="Times New Roman" w:cs="Times New Roman"/>
          <w:b/>
          <w:u w:val="single"/>
        </w:rPr>
      </w:pPr>
      <w:r w:rsidRPr="00EB2FD7">
        <w:rPr>
          <w:rFonts w:ascii="Times New Roman" w:hAnsi="Times New Roman" w:cs="Times New Roman"/>
          <w:b/>
          <w:sz w:val="28"/>
          <w:szCs w:val="28"/>
          <w:u w:val="single"/>
        </w:rPr>
        <w:t>ASSIGNMENT-</w:t>
      </w:r>
      <w:proofErr w:type="gramStart"/>
      <w:r w:rsidRPr="00EB2FD7">
        <w:rPr>
          <w:rFonts w:ascii="Times New Roman" w:hAnsi="Times New Roman" w:cs="Times New Roman"/>
          <w:b/>
          <w:sz w:val="28"/>
          <w:szCs w:val="28"/>
          <w:u w:val="single"/>
        </w:rPr>
        <w:t>I  QUESTION</w:t>
      </w:r>
      <w:proofErr w:type="gramEnd"/>
      <w:r w:rsidRPr="00EB2FD7">
        <w:rPr>
          <w:rFonts w:ascii="Times New Roman" w:hAnsi="Times New Roman" w:cs="Times New Roman"/>
          <w:b/>
          <w:u w:val="single"/>
        </w:rPr>
        <w:t xml:space="preserve">  WITH CO AND BT</w:t>
      </w:r>
    </w:p>
    <w:tbl>
      <w:tblPr>
        <w:tblStyle w:val="TableGrid"/>
        <w:tblW w:w="9531" w:type="dxa"/>
        <w:tblInd w:w="-1066" w:type="dxa"/>
        <w:tblLook w:val="04A0"/>
      </w:tblPr>
      <w:tblGrid>
        <w:gridCol w:w="724"/>
        <w:gridCol w:w="941"/>
        <w:gridCol w:w="6306"/>
        <w:gridCol w:w="1560"/>
      </w:tblGrid>
      <w:tr w:rsidR="005E6A4C" w:rsidRPr="00EB2FD7" w:rsidTr="00EB2FD7">
        <w:tc>
          <w:tcPr>
            <w:tcW w:w="724" w:type="dxa"/>
            <w:vAlign w:val="center"/>
          </w:tcPr>
          <w:p w:rsidR="005E6A4C" w:rsidRPr="00EB2FD7" w:rsidRDefault="005E6A4C" w:rsidP="00EB2FD7">
            <w:pPr>
              <w:jc w:val="center"/>
              <w:rPr>
                <w:rFonts w:ascii="Times New Roman" w:hAnsi="Times New Roman" w:cs="Times New Roman"/>
                <w:b/>
              </w:rPr>
            </w:pPr>
            <w:r w:rsidRPr="00EB2FD7">
              <w:rPr>
                <w:rFonts w:ascii="Times New Roman" w:hAnsi="Times New Roman" w:cs="Times New Roman"/>
                <w:b/>
              </w:rPr>
              <w:t>S.NO</w:t>
            </w:r>
          </w:p>
        </w:tc>
        <w:tc>
          <w:tcPr>
            <w:tcW w:w="941" w:type="dxa"/>
            <w:vAlign w:val="center"/>
          </w:tcPr>
          <w:p w:rsidR="005E6A4C" w:rsidRPr="00EB2FD7" w:rsidRDefault="005E6A4C" w:rsidP="00EB2FD7">
            <w:pPr>
              <w:jc w:val="center"/>
              <w:rPr>
                <w:rFonts w:ascii="Times New Roman" w:hAnsi="Times New Roman" w:cs="Times New Roman"/>
                <w:b/>
              </w:rPr>
            </w:pPr>
            <w:r w:rsidRPr="00EB2FD7">
              <w:rPr>
                <w:rFonts w:ascii="Times New Roman" w:hAnsi="Times New Roman" w:cs="Times New Roman"/>
                <w:b/>
              </w:rPr>
              <w:t>Q.NO</w:t>
            </w:r>
          </w:p>
        </w:tc>
        <w:tc>
          <w:tcPr>
            <w:tcW w:w="6306" w:type="dxa"/>
            <w:vAlign w:val="center"/>
          </w:tcPr>
          <w:p w:rsidR="005E6A4C" w:rsidRPr="00EB2FD7" w:rsidRDefault="005E6A4C" w:rsidP="00EB2FD7">
            <w:pPr>
              <w:jc w:val="center"/>
              <w:rPr>
                <w:rFonts w:ascii="Times New Roman" w:hAnsi="Times New Roman" w:cs="Times New Roman"/>
                <w:b/>
              </w:rPr>
            </w:pPr>
            <w:r w:rsidRPr="00EB2FD7">
              <w:rPr>
                <w:rFonts w:ascii="Times New Roman" w:hAnsi="Times New Roman" w:cs="Times New Roman"/>
                <w:b/>
              </w:rPr>
              <w:t>CO</w:t>
            </w:r>
          </w:p>
        </w:tc>
        <w:tc>
          <w:tcPr>
            <w:tcW w:w="1560" w:type="dxa"/>
            <w:vAlign w:val="center"/>
          </w:tcPr>
          <w:p w:rsidR="005E6A4C" w:rsidRPr="00EB2FD7" w:rsidRDefault="005E6A4C" w:rsidP="00EB2FD7">
            <w:pPr>
              <w:jc w:val="center"/>
              <w:rPr>
                <w:rFonts w:ascii="Times New Roman" w:hAnsi="Times New Roman" w:cs="Times New Roman"/>
                <w:b/>
              </w:rPr>
            </w:pPr>
            <w:r w:rsidRPr="00EB2FD7">
              <w:rPr>
                <w:rFonts w:ascii="Times New Roman" w:hAnsi="Times New Roman" w:cs="Times New Roman"/>
                <w:b/>
              </w:rPr>
              <w:t>BT</w:t>
            </w:r>
          </w:p>
        </w:tc>
      </w:tr>
      <w:tr w:rsidR="00EB2FD7" w:rsidTr="00EB2FD7">
        <w:tc>
          <w:tcPr>
            <w:tcW w:w="724" w:type="dxa"/>
            <w:vAlign w:val="center"/>
          </w:tcPr>
          <w:p w:rsidR="00EB2FD7" w:rsidRPr="00D52202" w:rsidRDefault="00EB2FD7" w:rsidP="00EB2FD7">
            <w:pPr>
              <w:jc w:val="center"/>
              <w:rPr>
                <w:rFonts w:ascii="Times New Roman" w:hAnsi="Times New Roman" w:cs="Times New Roman"/>
                <w:b/>
              </w:rPr>
            </w:pPr>
            <w:r>
              <w:rPr>
                <w:rFonts w:ascii="Times New Roman" w:hAnsi="Times New Roman" w:cs="Times New Roman"/>
                <w:b/>
              </w:rPr>
              <w:t>1</w:t>
            </w:r>
          </w:p>
        </w:tc>
        <w:tc>
          <w:tcPr>
            <w:tcW w:w="941" w:type="dxa"/>
            <w:vAlign w:val="center"/>
          </w:tcPr>
          <w:p w:rsidR="00EB2FD7" w:rsidRPr="00D52202" w:rsidRDefault="00EB2FD7" w:rsidP="00EB2FD7">
            <w:pPr>
              <w:jc w:val="center"/>
              <w:rPr>
                <w:rFonts w:ascii="Times New Roman" w:hAnsi="Times New Roman" w:cs="Times New Roman"/>
                <w:b/>
              </w:rPr>
            </w:pPr>
            <w:r>
              <w:rPr>
                <w:rFonts w:ascii="Times New Roman" w:hAnsi="Times New Roman" w:cs="Times New Roman"/>
                <w:b/>
              </w:rPr>
              <w:t>1</w:t>
            </w:r>
          </w:p>
        </w:tc>
        <w:tc>
          <w:tcPr>
            <w:tcW w:w="6306" w:type="dxa"/>
            <w:vAlign w:val="center"/>
          </w:tcPr>
          <w:p w:rsidR="00EB2FD7" w:rsidRPr="00154D29" w:rsidRDefault="00EB2FD7" w:rsidP="00EB2FD7">
            <w:pPr>
              <w:pStyle w:val="Default"/>
              <w:jc w:val="center"/>
              <w:rPr>
                <w:sz w:val="22"/>
                <w:szCs w:val="22"/>
              </w:rPr>
            </w:pPr>
            <w:r w:rsidRPr="00154D29">
              <w:rPr>
                <w:b/>
                <w:bCs/>
                <w:sz w:val="22"/>
                <w:szCs w:val="22"/>
                <w:lang w:val="en-IN"/>
              </w:rPr>
              <w:t>Explain</w:t>
            </w:r>
            <w:r w:rsidRPr="00154D29">
              <w:rPr>
                <w:bCs/>
                <w:sz w:val="22"/>
                <w:szCs w:val="22"/>
                <w:lang w:val="en-IN"/>
              </w:rPr>
              <w:t xml:space="preserve"> the basics of crystals, lattice parameters and their defects</w:t>
            </w:r>
            <w:r>
              <w:rPr>
                <w:bCs/>
                <w:sz w:val="22"/>
                <w:szCs w:val="22"/>
                <w:lang w:val="en-IN"/>
              </w:rPr>
              <w:t>.</w:t>
            </w:r>
          </w:p>
        </w:tc>
        <w:tc>
          <w:tcPr>
            <w:tcW w:w="1560" w:type="dxa"/>
            <w:vAlign w:val="center"/>
          </w:tcPr>
          <w:p w:rsidR="00EB2FD7" w:rsidRPr="00154D29" w:rsidRDefault="00EB2FD7" w:rsidP="00EB2FD7">
            <w:pPr>
              <w:widowControl w:val="0"/>
              <w:overflowPunct w:val="0"/>
              <w:autoSpaceDE w:val="0"/>
              <w:autoSpaceDN w:val="0"/>
              <w:adjustRightInd w:val="0"/>
              <w:jc w:val="center"/>
              <w:rPr>
                <w:rFonts w:ascii="Calibri" w:eastAsia="Times New Roman" w:hAnsi="Calibri" w:cs="Times New Roman"/>
                <w:b/>
                <w:bCs/>
              </w:rPr>
            </w:pPr>
            <w:r>
              <w:rPr>
                <w:rFonts w:ascii="Calibri" w:eastAsia="Times New Roman" w:hAnsi="Calibri" w:cs="Times New Roman"/>
                <w:b/>
                <w:bCs/>
              </w:rPr>
              <w:t>Understand</w:t>
            </w:r>
          </w:p>
        </w:tc>
      </w:tr>
      <w:tr w:rsidR="00EB2FD7" w:rsidTr="00EB2FD7">
        <w:tc>
          <w:tcPr>
            <w:tcW w:w="724" w:type="dxa"/>
            <w:vAlign w:val="center"/>
          </w:tcPr>
          <w:p w:rsidR="00EB2FD7" w:rsidRDefault="00EB2FD7" w:rsidP="00EB2FD7">
            <w:pPr>
              <w:jc w:val="center"/>
              <w:rPr>
                <w:rFonts w:ascii="Times New Roman" w:hAnsi="Times New Roman" w:cs="Times New Roman"/>
                <w:b/>
              </w:rPr>
            </w:pPr>
            <w:r>
              <w:rPr>
                <w:rFonts w:ascii="Times New Roman" w:hAnsi="Times New Roman" w:cs="Times New Roman"/>
                <w:b/>
              </w:rPr>
              <w:t>2</w:t>
            </w:r>
          </w:p>
        </w:tc>
        <w:tc>
          <w:tcPr>
            <w:tcW w:w="941" w:type="dxa"/>
            <w:vAlign w:val="center"/>
          </w:tcPr>
          <w:p w:rsidR="00EB2FD7" w:rsidRDefault="00EB2FD7" w:rsidP="00EB2FD7">
            <w:pPr>
              <w:jc w:val="center"/>
              <w:rPr>
                <w:rFonts w:ascii="Times New Roman" w:hAnsi="Times New Roman" w:cs="Times New Roman"/>
                <w:b/>
              </w:rPr>
            </w:pPr>
            <w:r>
              <w:rPr>
                <w:rFonts w:ascii="Times New Roman" w:hAnsi="Times New Roman" w:cs="Times New Roman"/>
                <w:b/>
              </w:rPr>
              <w:t>2</w:t>
            </w:r>
          </w:p>
        </w:tc>
        <w:tc>
          <w:tcPr>
            <w:tcW w:w="6306" w:type="dxa"/>
            <w:vAlign w:val="center"/>
          </w:tcPr>
          <w:p w:rsidR="00EB2FD7" w:rsidRPr="00154D29" w:rsidRDefault="00EB2FD7" w:rsidP="00EB2FD7">
            <w:pPr>
              <w:pStyle w:val="Default"/>
              <w:jc w:val="center"/>
              <w:rPr>
                <w:sz w:val="22"/>
                <w:szCs w:val="22"/>
              </w:rPr>
            </w:pPr>
            <w:r w:rsidRPr="00154D29">
              <w:rPr>
                <w:b/>
                <w:bCs/>
                <w:sz w:val="22"/>
                <w:szCs w:val="22"/>
                <w:lang w:val="en-IN"/>
              </w:rPr>
              <w:t>Explain</w:t>
            </w:r>
            <w:r w:rsidRPr="00154D29">
              <w:rPr>
                <w:bCs/>
                <w:sz w:val="22"/>
                <w:szCs w:val="22"/>
                <w:lang w:val="en-IN"/>
              </w:rPr>
              <w:t xml:space="preserve"> the basics of crystals, lattice parameters and their defects</w:t>
            </w:r>
            <w:r>
              <w:rPr>
                <w:bCs/>
                <w:sz w:val="22"/>
                <w:szCs w:val="22"/>
                <w:lang w:val="en-IN"/>
              </w:rPr>
              <w:t>.</w:t>
            </w:r>
          </w:p>
        </w:tc>
        <w:tc>
          <w:tcPr>
            <w:tcW w:w="1560" w:type="dxa"/>
            <w:vAlign w:val="center"/>
          </w:tcPr>
          <w:p w:rsidR="00EB2FD7" w:rsidRPr="00154D29" w:rsidRDefault="00EB2FD7" w:rsidP="00EB2FD7">
            <w:pPr>
              <w:widowControl w:val="0"/>
              <w:overflowPunct w:val="0"/>
              <w:autoSpaceDE w:val="0"/>
              <w:autoSpaceDN w:val="0"/>
              <w:adjustRightInd w:val="0"/>
              <w:jc w:val="center"/>
              <w:rPr>
                <w:rFonts w:ascii="Calibri" w:eastAsia="Times New Roman" w:hAnsi="Calibri" w:cs="Times New Roman"/>
                <w:b/>
                <w:bCs/>
              </w:rPr>
            </w:pPr>
            <w:r>
              <w:rPr>
                <w:rFonts w:ascii="Calibri" w:eastAsia="Times New Roman" w:hAnsi="Calibri" w:cs="Times New Roman"/>
                <w:b/>
                <w:bCs/>
              </w:rPr>
              <w:t>Understand</w:t>
            </w:r>
          </w:p>
        </w:tc>
      </w:tr>
      <w:tr w:rsidR="00EB2FD7" w:rsidTr="00EB2FD7">
        <w:tc>
          <w:tcPr>
            <w:tcW w:w="724" w:type="dxa"/>
            <w:vAlign w:val="center"/>
          </w:tcPr>
          <w:p w:rsidR="00EB2FD7" w:rsidRDefault="00EB2FD7" w:rsidP="00EB2FD7">
            <w:pPr>
              <w:jc w:val="center"/>
              <w:rPr>
                <w:rFonts w:ascii="Times New Roman" w:hAnsi="Times New Roman" w:cs="Times New Roman"/>
                <w:b/>
              </w:rPr>
            </w:pPr>
            <w:r>
              <w:rPr>
                <w:rFonts w:ascii="Times New Roman" w:hAnsi="Times New Roman" w:cs="Times New Roman"/>
                <w:b/>
              </w:rPr>
              <w:t>3</w:t>
            </w:r>
          </w:p>
        </w:tc>
        <w:tc>
          <w:tcPr>
            <w:tcW w:w="941" w:type="dxa"/>
            <w:vAlign w:val="center"/>
          </w:tcPr>
          <w:p w:rsidR="00EB2FD7" w:rsidRDefault="00EB2FD7" w:rsidP="00EB2FD7">
            <w:pPr>
              <w:jc w:val="center"/>
              <w:rPr>
                <w:rFonts w:ascii="Times New Roman" w:hAnsi="Times New Roman" w:cs="Times New Roman"/>
                <w:b/>
              </w:rPr>
            </w:pPr>
            <w:r>
              <w:rPr>
                <w:rFonts w:ascii="Times New Roman" w:hAnsi="Times New Roman" w:cs="Times New Roman"/>
                <w:b/>
              </w:rPr>
              <w:t>3</w:t>
            </w:r>
          </w:p>
        </w:tc>
        <w:tc>
          <w:tcPr>
            <w:tcW w:w="6306" w:type="dxa"/>
            <w:vAlign w:val="center"/>
          </w:tcPr>
          <w:p w:rsidR="00EB2FD7" w:rsidRPr="00154D29" w:rsidRDefault="00EB2FD7" w:rsidP="00EB2FD7">
            <w:pPr>
              <w:pStyle w:val="Default"/>
              <w:jc w:val="center"/>
              <w:rPr>
                <w:sz w:val="22"/>
                <w:szCs w:val="22"/>
              </w:rPr>
            </w:pPr>
            <w:r w:rsidRPr="00154D29">
              <w:rPr>
                <w:b/>
                <w:bCs/>
                <w:sz w:val="22"/>
                <w:szCs w:val="22"/>
                <w:lang w:val="en-IN"/>
              </w:rPr>
              <w:t>Explain</w:t>
            </w:r>
            <w:r w:rsidRPr="00154D29">
              <w:rPr>
                <w:bCs/>
                <w:sz w:val="22"/>
                <w:szCs w:val="22"/>
                <w:lang w:val="en-IN"/>
              </w:rPr>
              <w:t xml:space="preserve"> the basics of crystals, lattice parameters and their defects</w:t>
            </w:r>
            <w:r>
              <w:rPr>
                <w:bCs/>
                <w:sz w:val="22"/>
                <w:szCs w:val="22"/>
                <w:lang w:val="en-IN"/>
              </w:rPr>
              <w:t>.</w:t>
            </w:r>
          </w:p>
        </w:tc>
        <w:tc>
          <w:tcPr>
            <w:tcW w:w="1560" w:type="dxa"/>
            <w:vAlign w:val="center"/>
          </w:tcPr>
          <w:p w:rsidR="00EB2FD7" w:rsidRPr="00154D29" w:rsidRDefault="00EB2FD7" w:rsidP="00EB2FD7">
            <w:pPr>
              <w:widowControl w:val="0"/>
              <w:overflowPunct w:val="0"/>
              <w:autoSpaceDE w:val="0"/>
              <w:autoSpaceDN w:val="0"/>
              <w:adjustRightInd w:val="0"/>
              <w:jc w:val="center"/>
              <w:rPr>
                <w:rFonts w:ascii="Calibri" w:eastAsia="Times New Roman" w:hAnsi="Calibri" w:cs="Times New Roman"/>
                <w:b/>
                <w:bCs/>
              </w:rPr>
            </w:pPr>
            <w:r>
              <w:rPr>
                <w:rFonts w:ascii="Calibri" w:eastAsia="Times New Roman" w:hAnsi="Calibri" w:cs="Times New Roman"/>
                <w:b/>
                <w:bCs/>
              </w:rPr>
              <w:t>Understand</w:t>
            </w:r>
          </w:p>
        </w:tc>
      </w:tr>
      <w:tr w:rsidR="00EB2FD7" w:rsidTr="00EB2FD7">
        <w:tc>
          <w:tcPr>
            <w:tcW w:w="724" w:type="dxa"/>
            <w:vAlign w:val="center"/>
          </w:tcPr>
          <w:p w:rsidR="00EB2FD7" w:rsidRDefault="00EB2FD7" w:rsidP="00EB2FD7">
            <w:pPr>
              <w:jc w:val="center"/>
              <w:rPr>
                <w:rFonts w:ascii="Times New Roman" w:hAnsi="Times New Roman" w:cs="Times New Roman"/>
                <w:b/>
              </w:rPr>
            </w:pPr>
            <w:r>
              <w:rPr>
                <w:rFonts w:ascii="Times New Roman" w:hAnsi="Times New Roman" w:cs="Times New Roman"/>
                <w:b/>
              </w:rPr>
              <w:t>4</w:t>
            </w:r>
          </w:p>
        </w:tc>
        <w:tc>
          <w:tcPr>
            <w:tcW w:w="941" w:type="dxa"/>
            <w:vAlign w:val="center"/>
          </w:tcPr>
          <w:p w:rsidR="00EB2FD7" w:rsidRDefault="00EB2FD7" w:rsidP="00EB2FD7">
            <w:pPr>
              <w:jc w:val="center"/>
              <w:rPr>
                <w:rFonts w:ascii="Times New Roman" w:hAnsi="Times New Roman" w:cs="Times New Roman"/>
                <w:b/>
              </w:rPr>
            </w:pPr>
            <w:r>
              <w:rPr>
                <w:rFonts w:ascii="Times New Roman" w:hAnsi="Times New Roman" w:cs="Times New Roman"/>
                <w:b/>
              </w:rPr>
              <w:t>4</w:t>
            </w:r>
          </w:p>
        </w:tc>
        <w:tc>
          <w:tcPr>
            <w:tcW w:w="6306" w:type="dxa"/>
            <w:vAlign w:val="center"/>
          </w:tcPr>
          <w:p w:rsidR="00EB2FD7" w:rsidRPr="00154D29" w:rsidRDefault="00EB2FD7" w:rsidP="00EB2FD7">
            <w:pPr>
              <w:pStyle w:val="Default"/>
              <w:jc w:val="center"/>
              <w:rPr>
                <w:sz w:val="22"/>
                <w:szCs w:val="22"/>
              </w:rPr>
            </w:pPr>
            <w:r w:rsidRPr="00154D29">
              <w:rPr>
                <w:b/>
                <w:bCs/>
                <w:sz w:val="22"/>
                <w:szCs w:val="22"/>
                <w:lang w:val="en-IN"/>
              </w:rPr>
              <w:t>Classify</w:t>
            </w:r>
            <w:r w:rsidRPr="00154D29">
              <w:rPr>
                <w:bCs/>
                <w:sz w:val="22"/>
                <w:szCs w:val="22"/>
                <w:lang w:val="en-IN"/>
              </w:rPr>
              <w:t xml:space="preserve"> solids into different types by understanding the formation of energy bands in solids. and to Analyze the semiconductor by knowing the hall coefficient hall voltage, hall electric field and charge concentration and study the electric polarization in dielectrics</w:t>
            </w:r>
          </w:p>
        </w:tc>
        <w:tc>
          <w:tcPr>
            <w:tcW w:w="1560" w:type="dxa"/>
            <w:vAlign w:val="center"/>
          </w:tcPr>
          <w:p w:rsidR="00EB2FD7" w:rsidRPr="00154D29" w:rsidRDefault="00EB2FD7" w:rsidP="00EB2FD7">
            <w:pPr>
              <w:widowControl w:val="0"/>
              <w:overflowPunct w:val="0"/>
              <w:autoSpaceDE w:val="0"/>
              <w:autoSpaceDN w:val="0"/>
              <w:adjustRightInd w:val="0"/>
              <w:jc w:val="center"/>
              <w:rPr>
                <w:rFonts w:ascii="Calibri" w:eastAsia="Times New Roman" w:hAnsi="Calibri" w:cs="Times New Roman"/>
                <w:b/>
                <w:bCs/>
              </w:rPr>
            </w:pPr>
            <w:r w:rsidRPr="00154D29">
              <w:rPr>
                <w:rFonts w:ascii="Calibri" w:eastAsia="Times New Roman" w:hAnsi="Calibri" w:cs="Times New Roman"/>
                <w:b/>
              </w:rPr>
              <w:t>Understand</w:t>
            </w:r>
          </w:p>
        </w:tc>
      </w:tr>
      <w:tr w:rsidR="00EB2FD7" w:rsidTr="00EB2FD7">
        <w:tc>
          <w:tcPr>
            <w:tcW w:w="724" w:type="dxa"/>
            <w:vAlign w:val="center"/>
          </w:tcPr>
          <w:p w:rsidR="00EB2FD7" w:rsidRDefault="00EB2FD7" w:rsidP="00EB2FD7">
            <w:pPr>
              <w:jc w:val="center"/>
              <w:rPr>
                <w:rFonts w:ascii="Times New Roman" w:hAnsi="Times New Roman" w:cs="Times New Roman"/>
                <w:b/>
              </w:rPr>
            </w:pPr>
            <w:r>
              <w:rPr>
                <w:rFonts w:ascii="Times New Roman" w:hAnsi="Times New Roman" w:cs="Times New Roman"/>
                <w:b/>
              </w:rPr>
              <w:t>5</w:t>
            </w:r>
          </w:p>
        </w:tc>
        <w:tc>
          <w:tcPr>
            <w:tcW w:w="941" w:type="dxa"/>
            <w:vAlign w:val="center"/>
          </w:tcPr>
          <w:p w:rsidR="00EB2FD7" w:rsidRDefault="00EB2FD7" w:rsidP="00EB2FD7">
            <w:pPr>
              <w:jc w:val="center"/>
              <w:rPr>
                <w:rFonts w:ascii="Times New Roman" w:hAnsi="Times New Roman" w:cs="Times New Roman"/>
                <w:b/>
              </w:rPr>
            </w:pPr>
            <w:r>
              <w:rPr>
                <w:rFonts w:ascii="Times New Roman" w:hAnsi="Times New Roman" w:cs="Times New Roman"/>
                <w:b/>
              </w:rPr>
              <w:t>5</w:t>
            </w:r>
          </w:p>
        </w:tc>
        <w:tc>
          <w:tcPr>
            <w:tcW w:w="6306" w:type="dxa"/>
            <w:vAlign w:val="center"/>
          </w:tcPr>
          <w:p w:rsidR="00EB2FD7" w:rsidRPr="00154D29" w:rsidRDefault="00EB2FD7" w:rsidP="00EB2FD7">
            <w:pPr>
              <w:pStyle w:val="Default"/>
              <w:jc w:val="center"/>
              <w:rPr>
                <w:sz w:val="22"/>
                <w:szCs w:val="22"/>
              </w:rPr>
            </w:pPr>
            <w:r w:rsidRPr="00154D29">
              <w:rPr>
                <w:b/>
                <w:bCs/>
                <w:sz w:val="22"/>
                <w:szCs w:val="22"/>
                <w:lang w:val="en-IN"/>
              </w:rPr>
              <w:t>Classify</w:t>
            </w:r>
            <w:r w:rsidRPr="00154D29">
              <w:rPr>
                <w:bCs/>
                <w:sz w:val="22"/>
                <w:szCs w:val="22"/>
                <w:lang w:val="en-IN"/>
              </w:rPr>
              <w:t xml:space="preserve"> solids into different types by understanding the formation of energy bands in solids. and to Analyze the semiconductor by knowing the hall coefficient hall voltage, hall electric field and charge concentration and study the electric polarization in dielectrics</w:t>
            </w:r>
          </w:p>
        </w:tc>
        <w:tc>
          <w:tcPr>
            <w:tcW w:w="1560" w:type="dxa"/>
            <w:vAlign w:val="center"/>
          </w:tcPr>
          <w:p w:rsidR="00EB2FD7" w:rsidRPr="00154D29" w:rsidRDefault="00EB2FD7" w:rsidP="00EB2FD7">
            <w:pPr>
              <w:widowControl w:val="0"/>
              <w:overflowPunct w:val="0"/>
              <w:autoSpaceDE w:val="0"/>
              <w:autoSpaceDN w:val="0"/>
              <w:adjustRightInd w:val="0"/>
              <w:jc w:val="center"/>
              <w:rPr>
                <w:rFonts w:ascii="Calibri" w:eastAsia="Times New Roman" w:hAnsi="Calibri" w:cs="Times New Roman"/>
                <w:b/>
                <w:bCs/>
              </w:rPr>
            </w:pPr>
            <w:r w:rsidRPr="00154D29">
              <w:rPr>
                <w:rFonts w:ascii="Calibri" w:eastAsia="Times New Roman" w:hAnsi="Calibri" w:cs="Times New Roman"/>
                <w:b/>
              </w:rPr>
              <w:t>Understand</w:t>
            </w:r>
          </w:p>
        </w:tc>
      </w:tr>
    </w:tbl>
    <w:p w:rsidR="00E61543" w:rsidRDefault="00E61543"/>
    <w:sectPr w:rsidR="00E61543" w:rsidSect="00914D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53BF"/>
    <w:multiLevelType w:val="hybridMultilevel"/>
    <w:tmpl w:val="7BB68C6A"/>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1543"/>
    <w:rsid w:val="005E6A4C"/>
    <w:rsid w:val="008A04AC"/>
    <w:rsid w:val="00914D3E"/>
    <w:rsid w:val="00E61543"/>
    <w:rsid w:val="00EB2FD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543"/>
    <w:pPr>
      <w:ind w:left="720"/>
      <w:contextualSpacing/>
    </w:pPr>
  </w:style>
  <w:style w:type="table" w:styleId="TableGrid">
    <w:name w:val="Table Grid"/>
    <w:basedOn w:val="TableNormal"/>
    <w:uiPriority w:val="59"/>
    <w:rsid w:val="005E6A4C"/>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EB2FD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Anuradha</dc:creator>
  <cp:lastModifiedBy>Anuradha</cp:lastModifiedBy>
  <cp:revision>2</cp:revision>
  <dcterms:created xsi:type="dcterms:W3CDTF">2020-02-24T08:36:00Z</dcterms:created>
  <dcterms:modified xsi:type="dcterms:W3CDTF">2020-02-24T09:10:00Z</dcterms:modified>
</cp:coreProperties>
</file>